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shaping software solutions specifically in robotics and motion planning. Proven track record of implementing core functionalities in robotic systems while utilizing a diverse tech stack including Node.js, Python, and C++. Highly proficient in algorithm development for motion planning and transitioning complex robotics challenges into user-friendly solutions. Passionate about mentoring teams and driving impactful technical projects within ambitious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implemented core functionalities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motion planning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MoveIt2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robotic arm control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high-impact projects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robotic manipulation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responsiveness and precision.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engineers on best practices, specifically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motion planning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primarily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with various robotic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reliability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strategy and objectives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robotic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motion planning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 for robotic operations through integration of APIs that interact directly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 manipulation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discussing architecture improvements with leadership, driving initiatives that increased system throughput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architecture and processes, maintaining clarity in communication for technical and non-technical audiences alike.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opportunities for simplifying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motion planning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workflow, boosting overall speed of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improvement of robotic control systems using feedback loops from users to enhance usability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techniques to refine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motion planning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algorithms, adapting to user behaviors and expectations.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software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precision and performance in motion planning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backend services leading to smoother integrations between hardware and software components in robotic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ROS2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real-time updates and feedback mechanisms in robotic arm control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for complex robotic environments contributing to improved functionality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and 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notebooks to validate robotic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multidisciplinary teams to bring innovative robotic solutions to market, integrating cutting-edge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training modules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emerging trends in robotics during tenure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small teams to deliver educational content on best practices in practical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learning outcomes for customers.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enhancement of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with an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in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infrastructure, optimizing application delivery and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C++,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ROS2, MoveIt2, Pandas,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GitHub Actions, CI/CD, Jupyter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Kubernetes, Vagrant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