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machine learning pipelines, data automation, and software development. Proven ability to innovate, develop, and optimize complex data systems for the self-driving industry. Proficient in designing high-quality, well-structured code solutions that ensure operational excellence and contribute to advanced autonomous driving technologies. Strong collaborative skills with a focus on teamwork and engineering best practices. Demonstrated ability to work across diverse teams to drive successful project outcomes and deliver on strategic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dataset curation and evaluation, facilitating the training of self-driving algorithms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processing workflows, reducing manual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ML models into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best practices for code structure and quality, leading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40% reduction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downtime and operational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deployment efficiency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project management and roadmap planning, ensuring project deliverables aligned with strategic objectives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self-driving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ML models to assess performance metrics and facilitate model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multidisciplinary teams to foster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innovation, particularly in the autonomous driving domain.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ingestion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improved scalability and reduced latency in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to ensure code quality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practices, resulting in more robust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requirements, define project scopes, and deliver tailored solutions track adoption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contributed by conducting code reviews.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 processing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ETL processes, enabling timely delivery of critical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machine learning model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and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resilience of web-based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product teams to define feature specifications, leveraging data-driven insights for product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to drive quality standards and foster a collaborative engineering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resource management and cost efficiency in data-intensive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application layouts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experience and system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to enhance knowledge sharing across the engineering team, driving efficiency in onboarding new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data streaming solutions between systems, significantly improving data accessibility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existing systems to a microservices architecture, increasing the flexibility and scalability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data-driven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data retrieval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dashboards for data visualization, contributing to improved decision-making processes within project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Agile methodologies, contributing to iterative development and rapid prototyping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initiatives through innovative testing strategies, enhancing code quality, and reducing defects prior to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refine user interfaces, integrating feedback effectively to enhance overall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key applications by implementing robust monitoring solutions and routine system audits.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Pipelines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Apache Airflow, Apache Kafka, Pandas,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PyTorch,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pytest, unittest, Git,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