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developing scalable and high-performance web applications. Proven expertise in leveraging a diverse tech stack including Node.js, React, and AWS to create innovative solutions in fast-paced environments. Strong proponent of best practices in software architecture and a champion of integrating the latest technologies to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knowledge sharing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features that improved search and discovery mechanisms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query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in collaboration with cross-functional teams, contributing to a streamlined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enabling better collaboration between developers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task management and inter-service communication, enhancing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significantly improving user engagement metrics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collaborative programming sessions, ensuring adherence to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lower the defect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supporting the team in iterative planning, retrospectives, and daily stand-ups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helping them to navigate complex technical challenges while pursuing best practices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 designers to evolve product features based on user feedback and analytics, driving growth and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practices, resulting in a smoother user experience across various platforms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rendering, improving the SEO visibility of client-targeted features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refactored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adoption of modern frameworks and libraries with minimal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implemented best practices in software design patterns, contributing to a culture of excellence and continual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ensuring data integrity and optimal performance in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and led training sessions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React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team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participant in design discussions, translating business requirements into technical specifications, enhancing project clarity, and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RESTful APIs that handle user data and course content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that emphasized agile methodologies, improving project turnaround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reliability in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on-premise solutions to cloud infrastructure, increasing access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achieving a more stable application environment to support enhanced operational activities.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tools that resulted in a 30% increase in user interaction metrics over a one-year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 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 CSS, Redux,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 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MongoDB, Elasticsearch,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Notion, Slack, Amplitude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