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building robust applications and systems. Expertise in full-stack development using modern frameworks and tools, particularly in Node.js, React, and TypeScript. Proven track record of developing scalable architectures, optimizing performance, and implementing AI-driven solutions in fast-paced startup environments. Adept at integrating various APIs, designing resilient backend services, and enhancing user experience through innovative front-end solutions. Strong understanding of voice technology and ongoing passion for leveraging AI to improve productivity and workflow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AI-driven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full stack to enhance code quality and facilitate better type safety, resulting in reduced bugs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enable flexible and efficient data retrieval for various services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and composable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 performance and user experience with efficient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optimizations on unpredictable AI model outputs, designing resilient fallback mechanisms to manage incomplete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database management and real-time data synchronization,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performance monitoring and tuning of AI models to optimize latency, cost, and accuracy for various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transform abstract user requirements into detailed technical specifications and parallelizable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fostering a culture of clarity, curiosity, and shared ownership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pair programming and knowledge-sharing sessions, elevating team's overall technical acumen.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advanced AI tools into developer workflows, promoting creative use of AI capabilities for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existing system architectures, focusing on long-term scalability and maintainability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dynamic web applications that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APIs that supported various platforms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and ensuring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including payment gateways and data services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environment, participating in sprint planning and retrospectives to continuously improve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reliability of both frontend and backend applications, reducing time-to-deployment.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software architecture and design patterns to aid system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server-side rendering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SEO rankings and application performance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 effort to standardize code quality across the codebase through the adoption of linting and style guides.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customer support team to gather user feedback, which directly informed feature improvements and prioritization within product roadmaps.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and accessible web interfaces, aligning with best practices for usability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dashboards and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that enhanced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DevOps to implement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including architecture diagrams, user manuals, and API schema documentation ensuring project clarity across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Next.js, HTML, CSS,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Socket.IO, Express.js, GraphQL, REST 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DynamoDB, PostgreSQL, MongoDB, AWS RDS,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Amplify,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LangChain, Natural Language Processing (NLP), TensorFlow, PyTorch, API Integration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