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nine years of experience in frontend development, specializing in building intuitive and high-performance user interfaces. Proven expertise in utilizing modern frameworks such as React, Next.js, and TypeScript within fast-paced startup environments. Committed to delivering seamless user experiences through robust collaboration with interdisciplinary teams, while adhering to industry best practices in coding and UI/UX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frontend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implement user-centric solutions that align with evolving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video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type-safe programming and enhanced maintainability in codebases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adaptation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hooks to improve state management in complex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react-testing-library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modular styles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UI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interactive prototypes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closely with design teams to achieve seamless user experience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enhancing the effectiveness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and established best practices for frontend development, fostering a culture of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 and team skill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CI/CD tools to streamline deployment processes, reducing cycle time and increasing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contributions across multiple team members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released multiple user interfaces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usability of the Asana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the overall UI performance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react-query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asynchronous rendering of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feedback and iterate on designs aligned with customer requirements,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CSS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 and flexible web design, improving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code reliability and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bundling, optimizing loading times and enhancing overall performance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design sprints and Agile practices, fostering a collaborative engineering environment focused on continuous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analytics tools to gather and analyze user behavior data, driving data-informed decision-making in product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launched educational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foster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education stakeholders to define technical requirements and deliver effective software solutions for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focusing on user experience and accessibility standards, ensuring inclusive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management, leading to improved collaboration among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and participated in daily stand-ups, bi-weekly sprints, and retrospectives to enhance software delivery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user engagement through the implementation of responsive web design principles and engaging UI components.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Unit Testing, Jest, react-testing-library,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and Prototyping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Material UI, Tailwind CSS, Bootstrap, Adobe XD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Webpack, Babel,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Azure DevOps,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