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Frontend Software Engineer with over 9 years of experience in designing and developing high-performance web applications. Proven expertise in architecting Next.js applications using React, TypeScript, and GraphQL to enhance user experience. Highly skilled in collaborating with cross-functional teams to implement robust frontend solutions, optimize application performance, and mentor junior engineers. Committed to delivering innovative solutions and improving code quality through automated testing and modern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responsive frontend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type validation to enhance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reusable component libraries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development process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define data models that integrate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resulting in seamless data fetching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mentoring sessions for junior programmers, improving team performance and code quality through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our testing strategies, resulting in a significant boost in application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migrating legacy applications to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the frontend performance by diagnosing issues related to rendering and client-side caching, achieving a marked enhancement in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backend engineers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Apollo Client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context, improving data handling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integration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npm packages to streamline build processes and enhance developer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awareness of cross-browser compatibility issues to ensure a consistent user experience across various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feedback to ensure adherence to best practices and coding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frontend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application state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implement accessible UI components that comply with web accessibility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e-commerce functionalities and streamline user interactions during the checkout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refined APIs for customer-facing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flexible data queries and efficient loading.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module bundling to optimize application load times and reduce performance bottlenecks.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dashboards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visualization, providing actionable insights derived from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the code quality by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ESLint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configurations and maintaining compliance during the development sprints.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building single-page applications (SPAs) that support enhanced user engagement and interaction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Router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routing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fellow developers on implementing modern JavaScript design patterns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code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robust e-learning platform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dynamic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rendered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express middleware for API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design, significantly improving mobile and tablet access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and collaborative workflow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team contributions and cohesion.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A/B testing strategies to measure the impact of UI changes on user engagement and overall site metrics, benefiting from increased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discussions on best practices for code structure and performance optimization, enhancing team coding standards.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Node.js, Vue.js,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Styled Components, GraphQL, Apollo Client, Shopify, GitHub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CircleCI, Docker, AWS CDK, Terraform,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Enzyme, ESLint, Prettier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