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front-end development and robust UI/UX design. Proficient in modern web technologies including JavaScript, React, and TypeScript, with a strong foundation in developing scalable applications. Deep understanding of financial systems integration and the ability to enhance user experience through clean, maintainable code. Passionate about leveraging innovative solutions to optimize performance and streamline user engagement, committed to maintaining high quality through rigorous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interactive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integrating seamlessly with third-party financial institutions.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scalable data models and high performance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refine and execute frontend feature requirements, resulting in improved visibility and functionality for end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 applications that handle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writing unit tests and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reliability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lazy loading and code splitting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component development, improving collaboration between design and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streamline the software development lifecycle, resulting in increased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Motivated team members and encouraged innovative solutions such as AI tools and modern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processes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collaborative and high-quality code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overall application performance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from external APIs, enhancing platform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and front-end solutions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aesthetics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feature releases with fewer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UX/UI designers to translate designs into functional web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as part of the agile team to ensure alignment and communication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testing with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validating endpoints and improving overall API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mentorship within the team, providing guidance on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and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improving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application performance through real-time data synchronization.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web applications using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standards were met rapidly.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application stability as a key member of the production support team, addressing system issues with a focus on user impacts.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manual processes, improving internal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refine testing strategies, ensuring a proactive approach to identifying bugs before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 Python, Node.js,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Express.js, Storybook, Bootstrap,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Firebase,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Lambda,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 Selenium, Jira,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