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backend development proficiency. Specializing in Golang, PostgreSQL, and building scalable, high-performance microservices. Adept at database architecture, API design using REST and gRPC, and optimizing systems for latency and throughput. A strong advocate for simultaneous communication and collaboration on remote teams, with a tactical ability to architect solutions that drive impact. Deep understanding of container orchestration using Docker and Kubernetes as well as observability tools like Prometheus and Grafana.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architecture discussions to ensure robust designs and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rapid application growth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and enabling new features for diverse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API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service interaction consistency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through profiling tools to decrease latency and improve throughput, ensuring reliability in high-load situations.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enhancing team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contributing to a performance optimization initiative.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application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nuances, reducing rollout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development practices,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database and backend service interactions, aiding in clarity and trainability for new developers joining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message queuing systems in microservice architecture, ensuring messaging reliability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processes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RESTful APIs, providing seamless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backend services with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complex queries and optimizing database performance leading to significant improvements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and enhancements in a timely manner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guidelines and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resulting in improved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infrastructure management, reducing manual intervention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application performance monitoring and tuning post-deployment,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measure success metrics and user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increase in overall team competency with container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software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capabilities of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SQL database systems for educational platforms, ensuring data consistency and implementing best practices for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for various platforms using industry-standard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data accessibility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automation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environment, optimizing processes and reducing manual workload.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technical specifications for stakeholders, promoting transparency and clarity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a learning management system that was utilized by over 10,000 active users, realizing enhanced educational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Golang, Python, JavaScript, HTML, CSS, SQL, Shell 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Technologies &amp; Frameworks</w:t>
      </w:r>
      <w:r>
        <w:rPr>
          <w:rFonts w:asciiTheme="minorHAnsi" w:hAnsiTheme="minorHAnsi" w:cstheme="majorHAnsi"/>
          <w:lang w:val="en-US"/>
        </w:rPr>
        <w:t xml:space="preserve">: Docker, Kubernetes, Prometheus, OpenTelemetry, Grafana, gRPC, REST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Pub/Sub systems, Database architecture, Concurrency patterns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Jenkins, Terraform, Swagger, Makefile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