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software development experience specializing in AI-powered solutions within the healthcare domain. Proven expertise in building scalable backend services, developing APIs, and utilizing machine learning pipelines. Adept at collaborating with cross-functional teams, focusing on system design principles, and enhancing the quality of healthcare documentation. Strong programming skills in Python, with extensive experience in SaaS products and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AI-powered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clinical documentation accuracy for health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and machine learning teams to design APIs that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driving efficient data processing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ensure robust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leading to improved scalability of healthcare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around system architecture, focusing on microservices to improve modularity and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service-oriented design,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healthcare data exchange standards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improve interoperability and compliance in health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monitoring tools, ensuring high reliability of deployed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uphold code quality and maintainability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speed and accuracy in healthcare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acted as a liaison between engineering and product teams, ensuring alignment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logging and monitoring solutions to enhance observability of live systems, proactively identifying and mitigating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SaaS-based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API integrations with various third-party services, ensuring data cohesiveness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host applications and manage databases, enhancing service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allowing for smoother deployment cycles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solutions for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engineering and agile methodologies, improving team velocity and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robust test coverage of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legacy system refactoring projects to enhance code quality using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APIs and services to facilitate onboarding of new team members and ensure clarity of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define testing strategies and workflows, contributing to overall product quality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 developing training programs for internal staff, improving technical knowledge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translate business requirements into technical specifications, facilitating clear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modules, improving flexibility and integration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migrations and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develop a web-based application that was scaled to accommodate 10,000+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SQLAlchemy, Pandas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Healthcare Standards &amp; Protocols</w:t>
      </w:r>
      <w:r>
        <w:rPr>
          <w:rFonts w:asciiTheme="minorHAnsi" w:hAnsiTheme="minorHAnsi" w:cstheme="majorHAnsi"/>
          <w:lang w:val="en-US"/>
        </w:rPr>
        <w:t xml:space="preserve">: FHIR, HL7, EDI, ICD-10, CPT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