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robust experience specializing in backend development with a focus on Java, Spring Boot, cloud integration, and database management. Proven track record of enhancing system performance and scalability through innovative technological solutions. Expertise in AWS, Kubernetes, and infrastructure as code practices. Strong advocate for best practices in collaborative environments,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reliability and scalability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search functionalities and performance tuning of large datasets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deployment and integration pipelines to maintain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Drafted and executed backup and recovery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continuity in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meetings, contributing insights on scalability and performance using best programming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rigorous testing and refactoring of code, improving response time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 on security best practices in backend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primarily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during migrations.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design patterns for essential backend services, facilitating knowledge transfer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maintain code quality, improving defect detection rates early in the software development life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collaborative environment and ensuring adherence to best coding practices in the development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manual intervention and allowing frequent iterations of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increasing throughput for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and scaling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cost efficiency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relational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queries through advanced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search speeds significantly by enhancing indexing techniques and custom query building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GDPR compliance initiatives by enforcing data security measures while integrating backend services with various third-party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collaboration efforts in adopting Agile methodologies, resulting in shorter sprint cycles and improved project tracking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improved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ensuring that team outputs met high standards of performance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 and alerts.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supported integrations with ERP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Fillogic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maintenance and extensibility.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Intermediate user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functions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ensuring streamlined builds and compatibility across all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reliability and performance by debugging backend services and identifying key bottlenecks during load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establish seamless API integrations for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processes and reduced downtime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JPA, Microservices,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CDK,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DynamoDB,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Flux, Argo CD, Docker, Git,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