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building scalable, high-performance software solutions across various industries. Proficient in back-end development leveraging Java, Go, and Node.js, with extensive experience in AWS and GraphQL to enhance automation architectures. Proven track record of collaborating with cross-functional teams to deliver complex features and improve user-facing surfaces. Adept at mentorship and promoting technical excellence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back-end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capabilities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full-stack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user-facing interfaces that improved client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translate them into technical specifications for both front-end and back-end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maintaining production systems, providing operational support and ensuring system reliability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workflow management, streamlining development processes and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engineers, fostering a culture of best practices in coding and system architecture, resulting in improved team output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codebases, reducing latency in service interactions by implementing efficient algorithms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quality assurance process efficacy and reducing bug counts pre-release.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managers and designers to innovate and deliver new features, leveraging customer feedback to enhance functional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IoT solutions within the existing architecture, enabling real-time data analysis and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Invoked proactive alerts and monitoring leveraging AWS services for early detection of system anomalies.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consensus-driven, highly scalable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enhancing the overall user experience of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application performance and responsiveness, focusing on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towards architectural discussions, deeply involving in decisions that shaped the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CI/CD practices were in place for seamless integration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reinforced adherence to coding standards, enhancing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 in application layers, leading to improved data fetch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 integrations with third-party services enhancing functionality across the stack,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in evaluating new technologies for integration into existing stacks, contributing to continuous improvement of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learning platforms at Skillsoft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microservices architecture, enabling modularity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front-end interactions through effective RESTful service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 which improved performance and reduced maintenance costs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efforts in unit testing practices, resulted in a notable reduction in critical production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end-to-end solutions by integrating cloud services with legacy software, facilitating a smoother transition in cloud adoption.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that achieved a 20% increase in user engagement metrics by implementing new features and optimizing existing ones.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Node.js, Python, JavaScript, TypeScript, Ruby,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GraphQL,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