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building AI-powered systems that enhance product workflows and eliminate complexity in healthcare. Expertise in designing, developing, and maintaining scalable backend solutions using Python, alongside a strong understanding of AI/ML frameworks. Proven ability to collaborate across teams and engage with stakeholders to deliver impactful technical solutions. Excels in fully remote environments, adapting swiftly to changing business needs and leveraging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AI-powered customer-facing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product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services for reusable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machine learning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models to production with robustness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stakeholders to identify when to leverage AI solutions versus traditional approaches, resulting in improved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discussions between engineering teams and product owners, successfully communicating project impacts and progress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code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storage solutions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unit testing practices,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best practices and technical design patterns, fostering a culture of knowledge sharing and collaborative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AI/ML technologies and strategies, integrating them into existing systems to stay ahead of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on workflows and systems, ensuring clarity and ease of understanding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Dedicated to continuous improvement through participation in Agile development processes,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features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responsiveness and reliability, handling high loads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significantly reducing deployment times and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of software implementations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create seamless experiences integrating into core products, particularly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by 30% and reduced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AI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predictive analytics and improving customer interaction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working closely with cross-functional teams to deliver customer-centric solutions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iterate on product features, fostering improvement based on real-world applications and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delivering engaging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migration project to switch legacy systems to modern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environment, focusing on Agile methodologies to foster rapid development and iteration.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through participation in hackathons and tech meetups, leading to innovative ideas in product development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tables thereby improving data integrity and availability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ensuring team alignment and tracking collaboration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Keras, NLP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Flask, Django, React, Node.js,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