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 and implementing scalable, user-facing applications. Proven expertise in utilizing modern programming languages like Python and TypeScript to develop reliable and maintainable software for government services. Adept at collaborating with cross-functional teams and integrating generative AI applications to enhance digital experiences. Strong grounding in security and compliance practices, with a track record of continuous learning and iterative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user-facing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simplify service interactions for government agencies.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modern backend systems integrated with various data sources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Rapidly prototyped and iterated on application features based on real-world user feedback, ensuring alignment with user needs and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designers and product managers to translate user insights into reliable, high-quality software delivering effective public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strong privacy, security, and compliance practices in software development to protect sensitive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technical documentation and prototyping strategies, enhancing team productivity and product understanding.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applications, ensuring scalability and reliability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AI-driven tools and generative algorithms into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testing high-quality software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JavaScript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Python to maintain reliability in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developing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resolved issues proactively, resulting in enhanced user satisfaction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engineers to foster a culture of learning and technical excellence.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production-grade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seamless client-side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API development and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optimizing data fetching for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implement user-centric solutions, focusing on accessibility and user experience in public benefit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server-side logic, ensuring efficient API responses and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services and implemented caching strategies to improve application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cross-departmental projects focusing on security and data privacy, ensuring compliance with federal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sessions, gathering insights to refine features based on quantitative and qualitative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design and architecture patterns to promote best practices within the team, improving overall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JavaScript code to ensure robust functionality and bug prevention.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leading sprint planning and retrospective sessions to ensure team alignment.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and digital content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user-facing features with backend services, improving application responsiveness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security measures utilizing industry-standard practices to safeguard personal information.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database architecture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enhance scalability of data management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cross-functional teams to identify and solve user challenges in service delivery, enhancing product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small projects with a focus on agile development, ensuring timely delivery of quality software products, resulting in a 15% increase in user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JavaScript, HTML5,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Express.js,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NoSQL, PostgreSQL, MongoDB,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OpenAPI, WebSocket, SOAP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