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creating robust applications. Proficient in development and optimization of full-stack functionalities leveraging Python, FastAPI, React, and Next.js. Passionate about integrating cutting-edge Generative AI technologies to enhance user experience and backend efficiency. Consistently committed to coding best practices, mentorship, and proactive problem-solving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scalable web application functionality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existing functionalities, allowing for smarter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high-compute data pipelines ensuring reliable processing and transformation of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(Engineering, Product, QA, Data) to ensure uniformity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high-quality documentation practices to facilitate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functionality of existing APIs, increasing performance metrics and reducing latency via efficient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client and internal support tickets efficiently, promoting customer satisfaction through proactive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architecture design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across various platforms ensuring robust software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Engineering teams to define system requirements and project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accessibility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in version control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coding efficiencies by implementing automated testing frameworks, ensuring increased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fully functional applications in production, including performance optimizations leading to increased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(Lambda, S3) to deploy dynamic features and functionalities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shape technology direction and tool selection, focusing on emerging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leads on multiple projects, maintaining communication between stakeholders and engineering teams, ensuring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integration techniques, improving accessibility and maintainability of data structures.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integrated learning management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storing application data efficiently and created complex queries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code deployment and version control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architecture designs, specifically focusing on scalability, security, and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 to plan and execute feature releases in an Agile environment, focusing on time-sensitive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for client reporting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visualizing data insights. Last achievement led to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Bash,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Next.js,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Linux,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Elasticsearch, Bamboo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LLM Technologies, TensorFlow, PyTorch, Sklearn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