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specializing in performance architecture and SaaS application development. Extensive expertise in designing and optimizing distributed systems, coupled with a strong background in full-stack development. Proficient in key technologies such as Java, Node.js, TypeScript, SQL, and modern cloud platforms. Proven ability to enhance system performance and scalability, while fostering architectural best practices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Established a comprehensive </w:t>
      </w:r>
      <w:r w:rsidRPr="00432203">
        <w:rPr>
          <w:rFonts w:asciiTheme="minorHAnsi" w:hAnsiTheme="minorHAnsi" w:cstheme="majorHAnsi"/>
          <w:b/>
          <w:bCs/>
          <w:lang w:val="en-US"/>
        </w:rPr>
        <w:t xml:space="preserve">local development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detailed system profiling and performance assessments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latency and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technical leads on architectural optimizations, employing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utilization for a multi-tenant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agile software development, focusing on performance and scalability of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Documented architectural patterns and suggested optimizations, leveraging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handling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performance-focused features, including advanced </w:t>
      </w:r>
      <w:r w:rsidRPr="00432203">
        <w:rPr>
          <w:rFonts w:asciiTheme="minorHAnsi" w:hAnsiTheme="minorHAnsi" w:cstheme="majorHAnsi"/>
          <w:b/>
          <w:bCs/>
          <w:lang w:val="en-US"/>
        </w:rPr>
        <w:t xml:space="preserve">caching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w:t>
      </w:r>
      <w:r w:rsidRPr="00432203">
        <w:rPr>
          <w:rFonts w:asciiTheme="minorHAnsi" w:hAnsiTheme="minorHAnsi" w:cstheme="majorHAnsi"/>
          <w:b/>
          <w:bCs/>
          <w:lang w:val="en-US"/>
        </w:rPr>
        <w:t xml:space="preserve">load balancing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Influenced design discussions on reliability metrics, integrating best practices for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Defined technical standards promoting architectural consistency across projects,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foundational framework for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Supported rigorous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discussions, mentoring junior developers on sustainable patterns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Established a robust </w:t>
      </w:r>
      <w:r w:rsidRPr="00432203">
        <w:rPr>
          <w:rFonts w:asciiTheme="minorHAnsi" w:hAnsiTheme="minorHAnsi" w:cstheme="majorHAnsi"/>
          <w:b/>
          <w:bCs/>
          <w:lang w:val="en-US"/>
        </w:rPr>
        <w:t xml:space="preserve">performance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the team's ability to detect and resolve bottlenecks proactively.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Evangelized practices for system reliability and scalability, driving adoption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including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QA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align on architectural goals and performance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 scalable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at Asana, focusing on backend solutions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front-end technologies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resulting in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third-party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system capabilities for service delivery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database enhancements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integrity and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establishing coding guidelines and performance benchmarks, leveraging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microservices, improving deployment flexibility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performance testing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identification and resolution of system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product teams to iterate on software features based on customer feedback and performance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Instituted dependency management protocols with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NPM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build processes and reducing deployment times.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e-learning solutions for Skillsoft, emphasizing backend functionalities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on a team project to enhance frontend capabilities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for diverse learning management systems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project integrity across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testing and quality assurance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reliable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project timelines by optimizing tasks and maintaining stakeholder communication, resulting in a deliverable success rate of 93%.</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Kotlin, Objective-C, Swift, SQL,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Vue.js, Webpack, MongoDB,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Hibernate, Django, Bootstrap, JUnit,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JMeter, Selenium, Postman, Git, Docker, Kubernetes, Nginx,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