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developing robust backend solutions and architecture for scalable applications. Proficient in PHP and GoLang, with extensive experience in database design and systems architecture. A proven track record of enhancing application efficiency through effective DevOps practices and automation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architecture, design, and development of scalable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infrastructure solutions, addressing complex problems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consistency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for CI/CD processes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post-mortem processes to analyze system failures and drive improvements in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infrastructure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in evaluating new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 in full-stack applications, driving better performance metrics and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continuous improvement practices by regularly updating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schema designs to handle increased application loads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that improved application modularity and reusability in line with distributed systems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caching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Memcached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 processes across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communication protocols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backend systems to enable efficient inter-service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development, promoting a culture of clean coding and adherence to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recommended development tools that address specific business needs, fostering a solution-driven technology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backend services, ensuring robust middleware communication and functionality under high traffic scenarios.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an improved user experience and application performance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more reliable and scalable infrastructure for application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frontend teams, bridging backend integration to enable seamless feature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database structures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strategies that increased data retrieval efficiency and reduced query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new features that supported advanced task management functions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caching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reviews, providing insights and suggestions to enhance software design, scalability, and maintainability with modern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full-stack observability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application performance and proactively identify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that significantly decreased deployment times and increased the stability of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protocols to ensure application integrity, actively seeking to identify potential defects before production releases.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educational technology platforms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accessibility and program scalability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feedback-driven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the platform's UI/UX per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caching layer to streamline operations, demonstrating the capacity to improve service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rollout of CI/CD practices within the development team, advocating for measurable enhancements in deployment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institute automated testing processes, facilitating faster release cycles without compromising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team in reducing technical debt by refactoring legacy code, ultimately improving software maintainability.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Go, Python, Java,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Redis, Memcached, New Relic, Full-stack observability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Unix, MacOS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Terraform,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Distributed Systems, Caching technologies, Infrastructure design, Continuous Improvement, Post-mortem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