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of expertise in building and evaluating scalable AI-driven systems, specializing in full-stack application development and large language model evaluation. Proficient in Python, JavaScript (React), C/C++, Java, Rust, and Go with a strong background in software architecture and design. Adept at refining AI-generated solutions to enhance efficiency and reliability in high-performance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evaluation of cutting-edge datasets for training and benchmarking large language models, closely collaborating with AI researchers at TechWize.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Curated and corrected code examples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high-quality, scalable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code evaluation protocols that assessed AI-generated code for efficiency and reliability, significantly improving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verification agents to identify and analyze error patterns in code,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AI-driven coding solutions against industry performance benchmarks, leveraging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prototyping and architectural design,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create RESTful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quality audits,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static code analysis, improving code quality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C/C++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 optimization, enhancing team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testing and quality assurance of AI solutions using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bug detection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AWS and Azure services to deploy scalable applications and manage resources efficiently during the software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hands-on Python coding exercises and developed solutions to complex programming problems with a focus on AI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and adaptation of new coding standards and technologies relevant to AI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full-stack applications at Asana, focusing on performance enhancement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 for seamless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back-end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data handling and system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enhancing existing AI functionalities within applications,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deep learning integrations.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reviews and established testing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quality outputs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with teams on various software engineering projects, enhancing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microservices architecture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isolated and efficient ecosystem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automated deployment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frequency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at industry conferences, presenting on scaling AI solutions and best practices in software engineering with an emphasis on teamwork and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product managers to align development work with business requirements, contributing to various Agile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interns and new hires, guiding their onboarding process and fostering a culture of continuous development and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an e-learning platform at Skillsoft, focusing on interactive and engaging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optimizing back-end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retrieval performance and overall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unit testing and integration testing of new features, ensuring robustness and compliance with project requirements using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teams to enhance the visual and functional aspects of applications, receiving positive feedback from stakeholders and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technical documentation and user guides for software applications, streamlining the onboarding process for end users and support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team effort that increased user engagement by 30% during a platform update that involved transitioning to modern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Java, C/C++, Go, Rust, SQL,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lang w:val="en-US"/>
        </w:rPr>
        <w:t xml:space="preserve">: React, Node.js, Flask, FastAPI, Django, TensorFlow, PyTorch, Keras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DevOps/Tools</w:t>
      </w:r>
      <w:r>
        <w:rPr>
          <w:rFonts w:asciiTheme="minorHAnsi" w:hAnsiTheme="minorHAnsi" w:cstheme="majorHAnsi"/>
          <w:lang w:val="en-US"/>
        </w:rPr>
        <w:t xml:space="preserve">: Docker, Kubernetes, Git, Jenkins, AWS, Azure, GCP, Postman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Testing/Quality Assurance</w:t>
      </w:r>
      <w:r>
        <w:rPr>
          <w:rFonts w:asciiTheme="minorHAnsi" w:hAnsiTheme="minorHAnsi" w:cstheme="majorHAnsi"/>
          <w:lang w:val="en-US"/>
        </w:rPr>
        <w:t xml:space="preserve">: JUnit, Mocha, Chai, Pytest, Selenium, Jest, Cypress, SonarQube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Performance Management</w:t>
      </w:r>
      <w:r>
        <w:rPr>
          <w:rFonts w:asciiTheme="minorHAnsi" w:hAnsiTheme="minorHAnsi" w:cstheme="majorHAnsi"/>
          <w:lang w:val="en-US"/>
        </w:rPr>
        <w:t xml:space="preserve">: New Relic, Datadog, Prometheus, Grafana, ELK Stack, JIRA, Confluence, Slack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