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specializing in back-end development and distributed systems. Proven track record in scaling architectures and improving system reliability using technologies such as Amazon Web Services (AWS), GraphQL, PostgreSQL, and Docker. Passionate about solving customer problems, mentoring junior engineers, and fostering a culture of collaboration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improvements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enhancing the scalability and reliability of core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layer to streamline data querying processes and improve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microservices that facilitate the rapid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migrating legacy systems to a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prioritize feature development and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developing robust distributed systems and scaling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enhance operational posture by implementing enhanced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ensure the technical decisions align with business goals and user experience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database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deliver user-centric features, integrating feedback loops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initiative to improve the deployment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testing frameworks and CI/CD pipelines to enhance code quality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RESTful APIs that integrate seamlessly with front-end services and third-party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and contributed to the establishment of best practices for scalable software design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improving data retrieval times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scalable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availability and disaster recovery.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develop educational content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backend applications with comprehensive logging and metrics collection, improving operational troubleshooting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from concept through deployment while adhering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automation for data validation in pipeline processes, improving data consistency across systems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coding practices and system design, adapting knowledge to meet the team's needs, training 3 junior engineers.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 TypeScript,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Node.js, Express.js,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MongoDB, Redis, MySQL,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Architecture &amp; Design Patterns</w:t>
      </w:r>
      <w:r>
        <w:rPr>
          <w:rFonts w:asciiTheme="minorHAnsi" w:hAnsiTheme="minorHAnsi" w:cstheme="majorHAnsi"/>
          <w:lang w:val="en-US"/>
        </w:rPr>
        <w:t xml:space="preserve">: Microservices, Event-Driven Architecture, GraphQL, RESTful APIs, CQRS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