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building scalable backend systems. Proficient in designing and optimizing core data architecture for high-performing applications. Strong background in event-driven architecture and handling complex data systems, focusing on enhancing security compliance and monitoring solutions. Proven track record in leading engineering projects through all stages from concept to deployment, mentoring junior developers, and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processing efficiency across Vanta's core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event-driven architecture, enhancing real-time data processing capabilities and compliance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retrieval times for resource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and scaling of microservices in a CI/CD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functionalities for compliance and auditing processes, ensuring robust and secure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gather requirements and validate product features through iterative feedback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measures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improve operational posture through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migration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stream processing of legacy data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scrum meetings to synchronize development efforts across multiple teams,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high-availability services and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integrity during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which reduced deployment time and improved scalability for key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allowing asynchronous processing of tasks and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process of testing and deploying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times and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provisioning of cloud resources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iterate on product design, ensuring a seamless user experience through rigorous A/B testing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efforts, diagnosing issues with distributed systems and implementing solutions to mitigate future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engineering blog, sharing insights on best practices and emerging technologies within the software development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 and user interaction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prioritize product features that meet customer needs and expectations,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documentation for APIs, ensuring comprehensive understanding and usability for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efficiency, streamlining workflows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and gathered user feedback for continuous improvement of product features, resulting in higher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Ruby,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Django, Flask, Spring,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AWS DynamoDB,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Terraform, Apache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JUnit, Selenium,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