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building and maintaining robust application systems. Proficient in building scalable back-end services and enhancing front-end user interfaces. Strong expertise in developing data-intensive applications utilizing modern frameworks and technologies to optimize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integration with user interfaces, reducing latency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source data into optimized structures for UI consumption, facilitating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define product requirements and deliver features aligned with business goals, ensuring timely delivery of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application development, resulting in an intuitive user interface that increased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enhancing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maintainability of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collaborated in tuning performance for high-traffic applications, improving overall system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engineering and encouraging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iterative development processes, ensuring adaptability and responsiveness to changing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significantly improving data ingestion times for analytics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discuss project status, engineering challenges, and strategic direction.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robustness of core application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performing complex queries and optimizing database performance to support application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analytics, making data insights actionable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development practices and continuous integration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development cycles and higher-quality code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cloud-hosted applications,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improving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microservices architecture that increased application modularity and reduced deployment risks.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other teams to define and agree upon project scope, helping to align engineering work with organizational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and training materials to ensure knowledge transfer and support for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implementing effective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decreasing load times and database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that ensure thorough validation of new features before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thousands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to expand platform capabilities, facilitating seamless user engagement and improved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and reporting, thereby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throughout support lifecycle to ensure robust and reliable software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dynamic environments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modern application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software deployment speed through the introduction of CI/CD pipelines in collaboration with DevOps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ETL, Tableau, Pandas,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