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developing robust web applications and data pipelines, specializing in AI/ML infrastructure. Expertise in scalable systems design, performance optimization, and mentoring junior engineers. Strong focus on compliance with healthcare regulations and best practices in coding standards,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scalable AI/ML solutions,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model training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data pipelines that handle large multi-table datasets, ensuring data integrity and compliance with HIPAA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stakeholders to define technical roadmaps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and metrics collection through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tools, contributing to enhanced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best practices in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APIs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into healthcare applications, improving operational efficiency by streamlining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manipulation and analysis, optimizing performance of database operations across multi-table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prompt engineering strategies to guide models, optimizing output for text generation and personalized content creation.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test coverage and executed frequent releases, iteratively improving features to deliver significant value to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Scheduled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visualization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from product usage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Agile ceremonies including sprint planning, retrospectives, and daily stand-ups, enhancing cross-functional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 and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database hosting and application deployment, ensuring scalability and security of applications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develop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predictive analytics capabilities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by conducting technical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skill enhancement of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database querying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application reliability prior to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DB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ensuring compliance with database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performance tuning to enhance application speed and efficiency for user-facing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software lifecycle processes, execution of automated testing scripts, and deployment pipelines, ensuring alignment with industry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migrations and performance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identify software requirements and propose efficient solutions for technical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project management tools to track progress and report on software development milestones, improving overall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compliance with stringent security standards for education technology applications, emphasizing secure data handling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and performance of software components, achieving over 90% test coverage.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Scikit-learn,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Natural Language Processing, Large Language Models, Generative AI, Model Deployment, Prompt Engineering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