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backend development, specializing in Java and Go. Proven track record of shipping production code that drives significant user engagement and business growth. Adept at developing new features, engaging in cross-functional collaboration, and gaining insights into user behaviors to enhance overall user experiences. Passionate about leveraging technical expertise and interest in business strategies to contribute effectively to team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shipped multiple features in a microservices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invoice processing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and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create a seamless user experience, incorporating user feedback into the feature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optimal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on new features, analyzing user engagement data to make data-driven decisions that drove feature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integrated solutions for internal and external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extensive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resulting in lower defect rates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best practices in coding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asynchronous message processing solutions leveraging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system's responsiveness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around cloud deployment strategies, enhancing service reliability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cross-departmental workshops to align development efforts with marketing and sales strategies, ensuring new features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gain insights into application performance issues.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Asana, focusing on high availability and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integration APIs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easier access to various platform features for third-party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in migrating legacy systems to microservices architecture, reducing load times and improving service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retrieval times and reduced resource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rollouts and adherence to best practices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research to understand pain points, translating findings into actionable development goals that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teams to implement user-centric features that align with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weekly sprints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enabling faster iteration and response to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insightful analytics into user behavior through comprehensive monitoring, allowing for strategic adjustments to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guided developers in best practices for API design and implementation.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high scalability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for course delivery and user management with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JPA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by collaborating closely with design teams and utilizing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refactoring processes that led to improved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 configurations and deployment processes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 to enhance accessibility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handled database migrations and management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disruption to the user experience and data integrity.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jQuery,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SOAP,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