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over 9 years of experience in building robust software applications. Specialized in designing scalable systems and crafting delightful user experiences with a strong focus on product virality. Experienced in leading projects from inception through completion, mentoring team members, and collaborating effectively across cross-functional teams. Proficient in managing full software development life cycle with expertise in SQL, Haskell, TypeScript, and React.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multi-entity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accounting firms to manage various client accounts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viral payment feature for Mercury-to-Mercury transactions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tools for VCs and partners that facilitated quick onboarding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lightweight flows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referral loops supported by secure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drove significant organic growth in user signups.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prototype new virality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measurable improvements in adoption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deployment and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decision-making, balancing experimentation speed with long-term scalability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a focus on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engaging web pages.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data modeling for interconnected account relationships, focusing on enhancing system security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optimization techniques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ensuring high-speed data processing and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the quality of features prior to release, contributing to a 30%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interactions and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agile team, designing APIs and backend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for various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tools to support client needs,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charts and graphs that enhanced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security for client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quality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code quality and team collaboration on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optimized query performance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backend integration with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enabling seamless functionality within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an efficient local development workflow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resulting in faster feature rollouts, reducing deployment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user-centric design solutions,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UI designs, increasing design consistency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increased application reliability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to improve performance and extend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translated them into technical specifications and product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usage examples for internal technical systems promoting knowledge-sharing and onboarding of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repositories affecting large-scale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redesign and refactoring efforts on significant portions of the frontend codebase, improving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Haskell, SQL, HTML, 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Postman, Webpack,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GraphQL, WebSockets, gRPC, JSON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