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extensive experience in designing and implementing scalable, cloud-native integration solutions. Proficient in event-driven architectures, asynchronous data processing, and leveraging AWS technologies to optimize backend services. Proven ability to collaborate across teams to enhance productivity and deliver mission-critical systems. Expertise in building robust integration pipelines using a variety of tools including TypeScript, Python, and AWS services, while ensuring high reliability and performance throughput.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webhook endpoints for partner data integration,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ingestion.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synchronization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 Streams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data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CRM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ingestion and indexing pipelines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operational storage solutions, optimizing data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EventBridge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message-driven integration 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availability and reliability of data pipelines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retry logic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ensuring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idempotency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integration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company standards for cloud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data contracts and validation rules effectively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 Schema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 specifications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API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Infrastructure-as-Code, enhancing deployment efficiency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pipeline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built observability into all integration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ensure cohesive integration strategy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production issues and optimized integration pipeline performance, resulting in a reduction of downtime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integration solutions to ensure robust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seamless deployment pipeline in a CI/CD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external APIs and services,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promote data interoperability within the organization's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exchange between platforms, improving data accuracy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(CI/CD)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application updates and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 specifications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developers with clear API usage instructions.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containerization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 and ensure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Kinesis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and data streaming, providing actionable insights into operational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collaboration through agile methodologies and sprint planning, ensuring timely delivery of development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responsive user interfaces for optimal RT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microservices-based architecture, facilitating modular development and easier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storage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tested application features with comprehensive QA methodologies, lifting customer satisfaction ratings by improving functional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enhance code quality and knowledge sharing among developers, leading to a cohesive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PHP, JavaScript,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Architecture</w:t>
      </w:r>
      <w:r>
        <w:rPr>
          <w:rFonts w:asciiTheme="minorHAnsi" w:hAnsiTheme="minorHAnsi" w:cstheme="majorHAnsi"/>
          <w:lang w:val="en-US"/>
        </w:rPr>
        <w:t xml:space="preserve">: AWS API Gateway, Lambda, SQS, SNS, DynamoDB, Kinesis, EventBridge,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&amp; Storage</w:t>
      </w:r>
      <w:r>
        <w:rPr>
          <w:rFonts w:asciiTheme="minorHAnsi" w:hAnsiTheme="minorHAnsi" w:cstheme="majorHAnsi"/>
          <w:lang w:val="en-US"/>
        </w:rPr>
        <w:t xml:space="preserve">: OpenSearch, Kafka, Firehose, Datadog, JSON, Schema, Asynchronous Processing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AWS CDK,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Integration &amp; Monitoring</w:t>
      </w:r>
      <w:r>
        <w:rPr>
          <w:rFonts w:asciiTheme="minorHAnsi" w:hAnsiTheme="minorHAnsi" w:cstheme="majorHAnsi"/>
          <w:lang w:val="en-US"/>
        </w:rPr>
        <w:t xml:space="preserve">: Webhook, CRM Integration, HubSpot, Salesforce, Observability Tools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