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full-stack development. Demonstrated expertise in building scalable web applications utilizing modern technologies including JavaScript, React, Node.js, and cloud services. Proven ability to lead software projects from conception through completion while ensuring high standards of quality and performance. Seeking to leverage my extensive skills in a challenging senior role to drive technology solutions that enhance user experience and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modularity and ease of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integrated with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the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end-to-end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and maintainable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implementing load balancing on AWS using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improving project delivery timelines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design and optimization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modern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system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practices,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metrics through tools like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code quality and share knowledge among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features for core products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applications' functionality by integrating third-party APIs and services based on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industry standards for coding and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transition the codebase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developer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database migrations and maintained schema changes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new application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strategies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robust code coverage.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several key projects by effectively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responsive web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UI elements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Material UI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experience on the web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critical production issues using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monitor and analyze application behavior.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and conducting vulnerability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loading times through performance enhancements on the front-end by optimizing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and leveraging </w:t>
      </w:r>
      <w:r w:rsidRPr="00432203">
        <w:rPr>
          <w:rFonts w:asciiTheme="minorHAnsi" w:eastAsia="Times New Roman" w:hAnsiTheme="minorHAnsi" w:cs="Times New Roman"/>
          <w:b/>
          <w:bCs/>
          <w:lang w:val="en-US"/>
        </w:rPr>
        <w:t xml:space="preserve">CDN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 As a result, user engagement increased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Jest, Cypress,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