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building and optimizing APIs for decentralized finance (DeFi) systems. Proven expertise in crafting scalable solutions utilizing cloud technologies, event-driven architectures, and data integrity. A strong advocate for innovative approaches in blockchain technology, seeking to leverage a robust skill set to create an impactful tokenized world.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API platform for managing DeFi trading functionalities, enhancing transaction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REST/HTTP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high-volume, customer-facing application, ensuring reliability and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scalable applications, optimizing serverless architectures to reduce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 within API responses, improving data retrieval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monitoring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system health, enabling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quality assurance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providing technical leadership on a 5-member project team to deliver features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distributed event-driven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responsiveness, contributing to a superior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mentored junior developers in best practices of software development, fostering a culture of quality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emerging blockchain technologies to extend platform capabilities, keeping abreast of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smart contract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maintained and enhanced high-availability systems supporting an aggregate volume of over $140B in transactions.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adopting best practices in CI/CD pipelines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which improved deployment frequency and lead time for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design and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user interactions and service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structured approach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applications, leading to a more efficient data fetching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ensured robustness under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to facilitate the onboarding of new developers and to maintain transparent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refactoring initiatives that reduced codebase complexity and improved maintainability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blockchain interactions, facilitating seamless execution of transactions on Ethereum-based smart contracts.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sprints and agile retrospectives, ensuring alignment with development goals and continuous improvement across the software lifecycle.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capture requirements and translate them into functional specifications addressing business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learning management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 through enhanced UI/UX.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various integrations with third-party services to extend application functionalities, improving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which enhanced code quality through collaborative efforts among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tools for user behavior analysis, providing actionable insights to the design team for future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UX/UI designers to create responsive and adaptive web applications, improving accessibility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focusing on optimizing resource allocation and cost management, which increased project deliverables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Rust, Ruby,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Next.js, Express, Ruby on Rails,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Kafka, Web3.js, ethers.js, viem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