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 and developing scalable applications. Proficient in Java and the Spring framework, with extensive knowledge of AWS services, database management systems, and CI/CD tools. Proven track record in leading teams, mentoring developers, and driving software modernization and agile transformation.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implementing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major company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standards, significantly improving overall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developers through hands-on mentoring and training sessions to foster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access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pipelines to automate deployments, reducing deployment time by enhancing process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Modernized legacy applications from monolithic to microservices architectures, ensuring greater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- Product Managers, DevOps, and QA - to deliver error-free releases and meet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migration efforts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application continuity.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methodologies, participating in sprint planning, daily stand-ups, and retrospectives to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 Bridge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event-driven microservices, optimizing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higher quality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discussions, providing technical insights to improve software offerings and customer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production-level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test-driven development (TDD) practices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reduction in bugs pre-release.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DevOps to establish development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enhancing development environment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monitored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delivery of application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peer reviews as part of the Agile development cycle, promoting collaborations across multiple teams for unified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efficient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accommodating business logic centered on data retrieval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 modeling for relational and document databases, leading to improved data access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Communicated technical solutions clearly among various stakeholders, ensuring strong alignment between business objectives and technological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training courses covering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enhancing team competencies.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refactoring code to reduce technical debt and align with modern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performance optimization on existing databases, enhancing response times for transactional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university recruitment initiatives, identifying and mentoring potential interns from computer science programs, leading to a successful hiring rate of 50%.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initial assessments to integrate cloud solutions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sustainable infrastructure recommendations for new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optimizing caching solutions, resulting in improved application speed for user interactions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SQL, JavaScript, Python,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JUnit, Mockito, Hibernate,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EC2, AWS RDS, AWS S3, AWS Lambda,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GitHub Actions, Maven, Gradle,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