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high-quality, scalable web applications. Expertise in React, Typescript, and Python with a passion for driving innovative technology solutions in fast-paced environments. Proven track record in collaborating with cross-functional teams to design and implement complex features that enhance user experience and operational efficiency. Dedicated to continuous learning and leveraging cutting-edge technologies to optimize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across platforms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enhance data interaction and front-end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web scrapers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gathering and structuring both structured and unstructured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addressing bottlenecks and leveraging features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engineers to productionize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ML pipelines with a focus 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proposing innovative solutions while continuously evolving the architectural framework to meet project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quality through robust testing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stability and performance.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effective data modeling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maintain data integrity and streamline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state management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user experience in complex state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evaluated new technologies in front-end development, implementing best practices to keep the technology stack up to date and efficient.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team, providing guidance on best coding practices while fostering a culture of knowledge-sharing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system architecture and application updates, ensuring transparency and team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scalable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UI-led features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integration, streamlining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 and enhance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an internal tool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processes, improving operational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business needs into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preventing future regressions in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uphold high coding standards and shared learning experiences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modeling and created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under heavy data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ease of deployment and integration across environments, streamlining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on core technologies and collaborative tools, fostering team cohesion and enhancing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open-source project aligned with the company's technology stack, advocating for community engagement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system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online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adaptability to diverse technology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processing tasks, enhancing data retrieval speed and reducing server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application issues and implementing fixes in real-time, improving product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achieving project milestones through effective time management and prioritization of tasks, leading to successful project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Nest.js,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Pandas, NumPy, Axios,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