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developing scalable applications and enhancing user experiences. Proficient in a variety of modern frameworks and programming languages with a proven track record of delivering innovative solutions in the tech industry. Strong advocate for best practices in coding, security compliance,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 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back-end, improving productivity by implementing reusable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interfacing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retrieval processes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in software applications, reinforcing system integrity and user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to streamline application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enhance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making applications more intuitive and responsive.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mobile applications for Android and iOS platforms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in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use of AI-assisted coding tools to enhance productivity, leading to quicker delivery of features and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 by sharing insights on best practices and guiding them in their personal development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web applications by optimizing server-side rendering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discussions on software design and architecture as a technical lead, streamlining project communication and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SaaS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hyper-focused on user engagement and scalability through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mobile and web applications, increasing the efficiency of data transactions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application reliability and quality,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components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performance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and code evaluations, ensuring alignment with company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mobile apps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 performance and user ratings in application stores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documenting technical specifications and maintaining clear lines of code for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management tasks with effective indexing techniques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speed of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environments effectively, allowing for easier deployment across multiple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security protocols that adhered to industry standards, reducing vulnerabilities in applications deployed.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portals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with rich multimedia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in operational efficiencies and reporting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environments, achieving a cost reduction of 25% for storage expenses.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user testing sessions to gather feedback on newly developed features, refining product offerings based on user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fostering a culture of excellence and collaboration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accessible software solutions that adhered to W3C standards, broadening user reach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