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and scaling applications in high-growth environments. Proficient in a diverse tech stack including React, Node.js, Next.js, Typescript, with a strong focus on AI/ML integration within healthcare solutions. Adept at cross-functional collaboration and leading technical initiatives that enhance product functionality and user engagement. Proven ability to architect scalable backend systems and improve software efficiency, resulting in optimized client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with optimized data access layers, enabling faster data retrieval and efficient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user interface for an AI-driven healthcare application, improving patient engagement levels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ML research team to integrate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into our product, enhancing decision-making capabilities for clinicians.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environment management, reducing onboarding time for new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increased deployment frequency and reduced downtime associated with application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offering clients real-time insights into patient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all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leading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40%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reduction in reported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features and specifications based on user feedback and clinical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frontend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design patterns for reusable components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improving code quality and speeding up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the highest standards of software engineering and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JavaScript code and implementing lazy loading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UX/UI designers to develop user-centric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infrastructure,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 schemas and optimize queries for performance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deployment, ensuring application scalability and availability across multiple regions.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product stability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within the team, conducting regular scrums for project updates and feature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workshops and training sessions to improve team familiarity with emerging technologies, particularly in AI and ML domains.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corporate training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eLearning platforms to enable content management features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course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and interaction within online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instructional designers to ensure educational content was effectively translated into interactive software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efficient coding practices, utilizing data management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course development projects with a focus on quality assurance and comprehensive testing, leading to 95% satisfaction in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React Native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OpenAI APIs, Scikit-learn,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