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designing, implementing, and optimizing scalable software solutions. Proficient in C#, ASP.NET, SQL, and multiple frameworks, dedicated to continuous improvement and exceptional quality. Strong collaborator capable of adapting to new advancements, with a proven track record of enhancing performance across web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for accounting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SaaS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client satisfaction through better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high-quality code and reducing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performance issues in production, resolving bottlenecks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Adapted to new technologies and frameworks,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Dapper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access patterns and improved runtime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deployment cycles and streamlined workflow between development and operations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leadership and mentorship to junior developers through code reviews and shared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Dependency Injection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in software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identified areas for improvement in existing applications, leveraging performance metrics to drive modifications and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backlog refinement that focused on delivering customer-oriented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to validate functionalities and ensure standards adherence, resulting in fewer API-related bugs after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internal processes to promote best practices across the team,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knowledge-sharing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initiatives to embrace cloud services,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solutions to enhance scalability and availability of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full-stack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improvements in system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 designers to implement responsive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customer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simplify data operations and increase development efficiency, leading to a cohesive software 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and maintained high coding standards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control, ensuring code integrity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allowed for pro-active adjustments and quick fixes to application performance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RESTful web services, ensuring robust security measures and efficient data handling in various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application speed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project management, successfully delivering features that aligned with business goals on time and within budget.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build and deployment processes, minimizing downtime during releases.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with a focus on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handling capabilities across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integration of third-party tools,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testing and ensuring the functionality of interactive elements.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documentation for all phases of development, fostering clear communication among project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performance testing frameworks to identify and troubleshoot system bottlenecks leading to improved response times in critical transactions.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sessions for new hires on software development lifecycle, best practices, and tools used in the projects where the team achieved a targeted training satisfaction rate of 95%.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SQL,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ASP.NET Core, Entity Framework, Dapper, MVC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nUnit, xUnit, Moq, Postman,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Git, Docker, Kubernetes, Data Dog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Visual Studio Code, Trello, Jira, Splunk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