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9 years in software engineering, specializing in Java, Docker, Kubernetes, and Apache Kafka. Proven track record of designing and implementing microservices architectures and robust, secure applications. Adept in leading projects and providing mentorship to junior developers while adhering to agile methodologies and security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project planning sessions to determine programming and hardware needs for large-scale systems utilizing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coded, and tested complex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ensure modularity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resulting in faster deployment cycles and improved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and user interface testing using tools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a test-driven development (TDD) approach.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consistent utilization of USPS development standards and practices, integrating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into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provided technical guidance on secure coding practices and methodologies in accordance with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functionality and performance of complex applications while ensuring robust security measures were in place to mitigate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technical specifications and design alternatives, utilizing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production deployments and infrastructure patching, enhancing system reliability during critical maintenance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using monitoring tools to ensure high observability and uptime across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integrating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enhancing automation and efficiency in code deployments and rollback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change management practices, streamlining the release process and ensuring successful delivery against tight deadlines.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API development and microservices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system architecture and contributed to the refactoring of legacy systems into modern cloud-native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communication between microservices, significantly improving system responsiveness and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CI/CD practices by integrating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workflow for automated testing and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application issues, utilizing tools such as </w:t>
      </w:r>
      <w:r w:rsidRPr="00432203">
        <w:rPr>
          <w:rFonts w:asciiTheme="minorHAnsi" w:eastAsia="Times New Roman" w:hAnsiTheme="minorHAnsi" w:cs="Times New Roman"/>
          <w:b/>
          <w:bCs/>
          <w:lang w:val="en-US"/>
        </w:rPr>
        <w:t xml:space="preserve">JProfiler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VisualVM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for security audits and ensured compliance with coding standards related to </w:t>
      </w:r>
      <w:r w:rsidRPr="00432203">
        <w:rPr>
          <w:rFonts w:asciiTheme="minorHAnsi" w:eastAsia="Times New Roman" w:hAnsiTheme="minorHAnsi" w:cs="Times New Roman"/>
          <w:b/>
          <w:bCs/>
          <w:lang w:val="en-US"/>
        </w:rPr>
        <w:t xml:space="preserve">DevSecOps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fostering a culture of quality and knowledge sharing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creating and optimizing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using </w:t>
      </w:r>
      <w:r w:rsidRPr="00432203">
        <w:rPr>
          <w:rFonts w:asciiTheme="minorHAnsi" w:eastAsia="Times New Roman" w:hAnsiTheme="minorHAnsi" w:cs="Times New Roman"/>
          <w:b/>
          <w:bCs/>
          <w:lang w:val="en-US"/>
        </w:rPr>
        <w:t xml:space="preserve">Spring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and scalability of applications across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provide technical solutions to complex business challenges.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teams to analyze user requirements while delivering software solutions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integration testing using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 post-deployment.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enhancing overall team output and project deliverables while ensuring compliance with SDLC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applications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BigQuery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processing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thorough investigation and resolution of bottlenecks, enhancing user experience as measured by response times and service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technical documentation and contributed to best practices for application development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Data Streaming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Redis, RabbitMQ, Pub/Sub, Dataflow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CloudFormation,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