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developing high-availability systems and robust blockchain solutions. Proficient in designing cross-chain architectures using Rust, Golang, TypeScript, and Python. Adept at optimizing interchain security models and building integrations across diverse blockchain environments. Strong technical background showcased through collaboration on innovative blockchain applications. Crypto-curious with a passion for enhancing security in cryptocurrency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core protocol, enhancing efficiency and performance for Hyperlane's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maintain high-availability systems, ensuring seamless operation across multiple blockchain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interchain security models leveraging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integration between Layer 1s and rollups.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building out developer-facing tools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integration experience for third-party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with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assure quality and security of all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and guidance for developers adopting Hyperlane protocols, enhancing community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for code quality through regular peer reviews and adherence to best practices in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management to streamline collaboration with other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to speed up the development cycle and improve deployment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blockchain integrations through performance profiling and code refactoring with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cross-chain application development, focusing on security best practices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roadmaps and feature sets for future developments.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features for Asana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efficient frontend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backend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low latency and high throughput for application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such as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data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 environments, promoting strong collaboration between engineering, design, and product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improvement of build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 tools, reducing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multiple branches and releases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testing scenarios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features prior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pipelines which streamlined the release of new features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with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adjusted resources accordingly to handle load variations.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junior developers in adopting best practices and improving coding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while at Skillsoft,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effective caching solutions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SQL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process, collaborating closely with Product Owners to refine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teams by automating testing processes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mentored interns, especially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to improve overall team skills.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secure coding practices that led to a notable increase in code quality across multiple projects, achieving a 25% reduction in security-related incidents.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Rust, Golang, TypeScript,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Web3.js, Ethers.js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Solidity, Non-EVM platforms, Layer 1s, Rollups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Postman,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Security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Snyk, Aegis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