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9 years in designing and developing scalable applications. Adept in Ruby on Rails and React/Redux, coupled with strong proficiency in AWS environments, API integration, and Agile methodologies. Proven track record in system architecture, optimization, and delivery of high-quality software solutions while mentoring teams and promoting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React/Redux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interface, optimizing application performance for high traffic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with external services and ensured compliance with federal coding standards within the Department of Veterans Affairs (VA) project.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applications, streamlining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establish coding standards and best practices, enhancing the overall quality of team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architecture discussions, establishing a strong foundation for application structure and development pathways.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end-to-end testing, improving the reliability of the software through rigorous testing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identify system requirements and user stories, aligning project goals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enhancing team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intricacies.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reviews and retrospectives, fostering continuous improvement and efficiency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in optimization techniques for backend performance, focusing on data flow and system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system deployment, ensuring that all aspects of the software system were correctly configured and operational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diagnostic processes to address software issues, ensuring rapid resolution and minimizing downtime.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enhancements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project managers and stakeholders to refine user stories and translate business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database design and management, ensuring efficient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practices to enhance application speed and reduce latency across different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integration testing and debugging of the applications, ensuring a smooth deployment and functionality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team collaboration on software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bi-weekly Agile sprint planning sessions, improving project visibility and ensuring alignment with stakeholder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legacy codebases while migrating features to newer versions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architecture and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project knowledge is preserved.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integration/continuous deployment (CI/CD)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frequency and reducing errors.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operational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interactions by creating responsive front-end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migrations and optimized existing databases for performance improvements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unit testing, increasing code coverage and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integration points for external services, enhancing application functionality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improved user engagement by over 20% through enhanced UI and UX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Redux, RSpec,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AWS S3, AWS RDS, EC2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Confluence,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SDLC, DevOps,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