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performant mobile applications using React Native and Typescript. Proven expertise in UI development, performance optimization, and cross-platform integration for both iOS and Android. Adept in leading engineering teams, and enhancing existing applications while ensuring alignment with business objectives. Strong background in clean coding practices, automated testing, and continuous integration, aiming to empower restaurants and enrich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pixel-perfect UI components in alignment with design specifications, improving user satisfaction by ensuring consistency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techniques to optimize app loading times and minimize memory usage, resulting in a responsive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complex state in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enabling efficient data retrieval and synchronization.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problem-solving and debugging processes, resolving complex UI glitches and ensuring smooth navigation within the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integrity of existing and new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community by sharing insights and fixes for commonly encountered issues, showcasing a commitment to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native modules for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leverage platform-specific capabilities, enhancing app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promoting clean code practices and ensuring adherence to industry best practices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continuous integration and deployment, streamlining the build and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development processes by implementing tools and techniques that foster efficiency and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components for the web application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adaptability of skills across platforms to meet urgent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API functionalities and optimize data retrieval processes for seamless client-server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Capitalized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type safety in components, significantly reducing runtime errors during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collaborative sessions with product managers and designers to align technical solutions with user requirements, enhancing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knowledge-sharing within the engineering team through structured documentation and mentorship,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coding, promoting streamlined workflows and efficient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clean code and thoroughly documenting codebases, increasing project maintenability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emerging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industry trends, ensuring the application remains competitive and up-to-date.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stand-ups to synchronize with project goals, ensuring alignment on task progress and resolution of roadblocks.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optimizing various components for enhanced loading times, successfully accelerating the overall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using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for better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to identify and resolve issues in legacy code, streamlining operations and improving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database technologies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back-end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working with various third-party libraries while ensuring compatibility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traditional to agile methodologies by promoting CI practices, which increased delivery speed by 30% over six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responsive design principles, improving the mobile experience for over 10,000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React.js, Redux, React Query, Zustand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Postman, Jest, Detox, React Native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MongoDB, MySQL, NoSQL,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Automated Testing,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