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9 years of experience specializing in full-stack development using Python and React. Equipped with a robust technical acumen in designing high-performance applications within agile environments. Proficient in implementing scalable architectures, optimizing application performance, and integrating advanced AI capabilities. A collaborative team player dedicated to delivering innovative and effective solutions that meet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high-profile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into product features,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define project requirements and deliver iterative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at all levels (unit, integration, and end-to-end).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maximum speed and scalability, significantly improving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introduction of structured source code management practices,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source control, and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presentations on new technologies and methodologies to enhance team capability and awareness.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gathered feedback from users to refine products, implementing actionable insights in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while working collaboratively in a team setting.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Semantic UI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across various browser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for integrating third-party APIs, including payment gateways and authentication 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data pipeline process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secure data transfer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larger code bases, participating in code reviews and merge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to improve code coverage and maintain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develop functional specifications based on formal analysis of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fostering a culture of transparency and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performance with lazy loading and code-splitting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transfer sessions to onboard new technologies that enhance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educational programs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speed up data retrieval, improving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into web applications to track user engagement and application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migration of legacy systems to modern frameworks,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unit tests resulting in a 30% reduction in bugs prior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FastAPI, Flask,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Pytest, Jest, Travis CI, CircleCI,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lang w:val="en-US"/>
        </w:rPr>
        <w:t xml:space="preserve">: AWS, Azure,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Automation</w:t>
      </w:r>
      <w:r>
        <w:rPr>
          <w:rFonts w:asciiTheme="minorHAnsi" w:hAnsiTheme="minorHAnsi" w:cstheme="majorHAnsi"/>
          <w:lang w:val="en-US"/>
        </w:rPr>
        <w:t xml:space="preserve">: Git, GitHub, GitLab,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