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 API integrations and back-end systems, specializing in Python, AWS, and database management. Proven ability to deliver high-quality code in agile environments, optimize system performance, and enhance user experience. Strong collaborator known for effective communication and innovative solutions, particularly in supporting large-scale systems for government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AWS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systems for the U.S. Department of Veterans Affairs.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for applications handling millions of daily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 to identify system requirements and analyze architectural decisions that impacted performance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managing multi-container workflows to streamline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development processes and solutions implemented, fostering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system resource consumption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optimization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increasing load while maintaining fast response times for user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 sharing sessions to elevate team proficiency in Python,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practices, contributing to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programming standards and best practices, facilitating peer feedback and collaborative development for high-quality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root cause analysis of production issues, providing timely solutions that improved system uptime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system security practices to ensure compliance and safeguard user data, contributing to the requirements for a "public trust" security clearance.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 features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Scrum environment, which was instrumental for project deadlines and deliverable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web applications that integrated real-time data and supported user interaction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code coverage and fault tolerance for applications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streamlined workflow across the team and effective change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data retrieval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decrease in response time for API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centralized logging solution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error tracking and system diagnostics during development and production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stakeholders to gather requirements and translate them into practical implementation plans, coordinating between client needs and technical execution.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training workshops to promote the adoption of innovative technologies, ensuring the team remained current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processes, leading to faster environment setups and reduced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platform scalability initiatives, anticipating future growth needs and adjusting architecture plans based on projected user increases.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ranging from concept through to deployment and maintenance with a focus on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while migrating features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to service and improved system performance post-migration.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interfaces, improving user engagement and satisfaction metrics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pair programming sessions enabling direct knowledge transfer between less experienced developers and seasoned engineers, enhancing skill development 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high standard for code quality,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to mentor peers and promote collaborative improvement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achieving a 30% increase in deployment frequency by implementing a CI/CD pipeline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Bash,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FastAPI, Django, Express.js,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Amazon ECS, SNS,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BigQuery,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Jenkins, CircleCI, Travis 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