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designing and developing scalable applications and microservices. Proven expertise in Python, AWS, and ORM frameworks, driving technical leadership and enhancing system architecture. Recognized for mentoring teams, ensuring coding best practices, and delivering high-quality software solutions in compliance-driven environments. Adept at managing complex projects under Agile methodologies while maintaining a collaborative atmosphere among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SaaS platform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architectural decisions that improved scalability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Lambda, RDS) to enhance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multi-tenant applications implementing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facilitating seamless cross-client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project management initiatives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streamlining project timelines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8 engineers, advocating for best practices in </w:t>
      </w:r>
      <w:r w:rsidRPr="00432203">
        <w:rPr>
          <w:rFonts w:asciiTheme="minorHAnsi" w:hAnsiTheme="minorHAnsi" w:cstheme="majorHAnsi"/>
          <w:b/>
          <w:bCs/>
          <w:lang w:val="en-US"/>
        </w:rPr>
        <w:t xml:space="preserve">coding hygiene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unit testing coverage and reduce defects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containerization strategies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pipelines and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to refine technical specifications and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security architecture by implementing data encryption protocols and compliance checks within financial service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metrics and established KPIs to monitor engineering effectiveness, leading to a 15% increase in output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w:t>
      </w:r>
      <w:r w:rsidRPr="00432203">
        <w:rPr>
          <w:rFonts w:asciiTheme="minorHAnsi" w:hAnsiTheme="minorHAnsi" w:cstheme="majorHAnsi"/>
          <w:b/>
          <w:bCs/>
          <w:lang w:val="en-US"/>
        </w:rPr>
        <w:t xml:space="preserve">Object-Oriented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elevate the team’s code quality and design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new technologies to ensure the team stays ahead in tech adoption.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development of enterprise-level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architectural integrity and scalability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enhancing data retrieval processes through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design sessions utilizing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resilience and deployment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stakeholders to gather requirements and translate them into technical specifications for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that reduced load times by 25%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engineers in best practices for utilizing </w:t>
      </w:r>
      <w:r w:rsidRPr="00432203">
        <w:rPr>
          <w:rFonts w:asciiTheme="minorHAnsi" w:eastAsia="Times New Roman" w:hAnsiTheme="minorHAnsi" w:cs="Times New Roman"/>
          <w:b/>
          <w:bCs/>
          <w:lang w:val="en-US"/>
        </w:rPr>
        <w:t xml:space="preserve">ORM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facilitating adherence to architectural guidelines and security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visualization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operational and analytical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collaborative efforts with DevOps teams to improve infrastructure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and pipeline automation.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application architecture and development workflows, ensuring knowledge transfer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risk assessments and compliance checks to align with industry standards in the financial services sector.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retrospectives to refine processes and enhance team collaboration, achieving project delivery milestones.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legacy system modernization project, successfully migrating components to modern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within 6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Typescript,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SQLAlchemy,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PostgreSQL, MySQL, MongoDB,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Git,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Messaging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Celery, Redis, RabbitMQ,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