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Developer with over 9 years of experience specializing in building and optimizing high-performance APIs and microservices. Expertise in Django, FastAPI, and Flask frameworks, and skilled in asynchronous processing, caching strategies, and query optimization. Proven track record of collaborating within cross-functional teams to deliver robust financial services solutions and enhance system performance for millions of users. Passionate about employing innovative technologies to streamline processes and improve user experience in fintech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that supported high-traffic investor data tools, improving response times and reliability for millions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integration with third-party services, including payment gateways and data providers, ensuring high availability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database load and enhance performance for APIs handling real-time market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enhance microservices architecture, promoting best practices for asynchronous processing and API optimization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deployment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streamlining the delivery process and reducing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optimized workflows, resulting in significant improvements in team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accurate and reliable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Owner to define clear value propositions and acceptance criteria for development tasks, leading to successful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cutting-edge AI tools, including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architectural design and automated test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monitored system performance metrics, using observability tools for continuous improvement and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enhance team productivity and skill development, conducting training on best practices for advanced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critical trading compliance systems and automated aggregation of portfolios across multiple brokerages.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APIs to facilitate interactions between the frontend and backend, ensuring seamless data flow for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in data modeling and optimization for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computational accuracy and improving response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the Product team to enhance investment tools functionality based on user feedback, resulting in increased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 of applications, enabling smooth transitions between development, testing,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existing applications, introducing systems monitoring and telemetry for supported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API design best practices and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fostering a collaborative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launch new features for investment product lines ahead of schedule, addressing key customer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solutions for corporate training, focusing on </w:t>
      </w:r>
      <w:r w:rsidRPr="00432203">
        <w:rPr>
          <w:rFonts w:asciiTheme="minorHAnsi" w:eastAsia="Times New Roman" w:hAnsiTheme="minorHAnsi" w:cs="Times New Roman"/>
          <w:b/>
          <w:bCs/>
          <w:lang w:val="en-US"/>
        </w:rPr>
        <w:t xml:space="preserve">video streaming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cloud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database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feedback features using </w:t>
      </w:r>
      <w:r w:rsidRPr="00432203">
        <w:rPr>
          <w:rFonts w:asciiTheme="minorHAnsi" w:eastAsia="Times New Roman" w:hAnsiTheme="minorHAnsi" w:cs="Times New Roman"/>
          <w:b/>
          <w:bCs/>
          <w:lang w:val="en-US"/>
        </w:rPr>
        <w:t xml:space="preserve">SignalR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asynchronous programming techniques to enhance interactive training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software systems while transitioning to modern frameworks, improving overall system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improve user experience for training platforms, resulting in a 15% increase in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optimized database queries for performance improvements, achieving system efficiency that supported over 200,000 concurrent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FastAPI, Flask, JavaScript, React,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GitHub, GitLab,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SQLite,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Microservices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gRPC, SOAP, Microservices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Load Testing, Asynchronous Programming, Caching Strategies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