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actuary with over 9 years of extensive experience in the property and casualty insurance industry. Proven capability in developing and maintaining pricing models, conducting in-depth actuarial analyses, and leveraging advanced statistical software for data analysis. Passionate about optimizing pricing strategies to enhance profitability and ensuring compliance with regulatory standards. Expertise in collaborating with cross-functional teams to drive excellence in risk management and pricing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pricing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casualty insurance products,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trend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pricing opportunities, successfully aligning strategies with market dynamics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underwriters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analysts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risk profiles and coverage limits across multiple jurisdictions, ensuring alignment with corporate pricing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actuarial analyses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rate level indications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loss ratio projections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profitability targets.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advanced predictive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enhance pricing accuracy, collaborating closely with technical teams to leverage insights from historical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evaluated the effectiveness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existing pricing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recommending necessary enhancements based on analytical results and market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actuarial support for new product development initiatives, assessing the potential impact of proposals on pricing and maintaining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regulatory compliance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all recommendations.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complex actuarial concepts and pricing strategies to senior leadership, ensuring clarity in communication with both technical and non-technical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multiple priorities effectively while ensuring high attention to detail in pricing strategies and compliance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Project Management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with claims professionals and data scientists to enhance risk assessment methodologies,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for improved stakeholder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and training sessions on pricing methodologies and regulatory compliance, enhancing the technical expertise of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statistical modeling platforms to refine pricing methodologies and respond proactively to changes in loss experience and market conditions.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pricing strategies for commercial risks,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extensive data analysis and model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actuaries and underwriters to analyze complex datasets,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querying.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historical claims data and market conditions to inform pricing decisions, employing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predictive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machine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actuarial models and recommended adjustments based on trend analysis and loss ratio assessments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pricing workshops, sharing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risk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regulatory compliance with cross-departmental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quantitative analysis to drive decision-making in pricing negotiations and strategy formulation, employing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statistical software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 high level of proficiency in compliance regulations, ensuring all pricing practices adhered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insurance regulations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ethical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communicated pricing trends and model changes to stakeholders through detailed reports and presentations, ensuring alignment with corporate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special projects that required agile methods for data-driven decision making in product pricing, enhancing team effectiveness and outcome predictions.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feedback from market analysis into pricing models, enabling real-time adaptability in an evolving insurance market.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pricing assessments for various commercial lines, demonstrating proficiency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actuarial principles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related to multi-jurisdictional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software to analyze key data metrics and market trends, driving successful pricing strategies in competitive landscapes.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senior actuaries in developing models that assess pricing risks and profitability using advanced statistical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preparing detailed reports on pricing methodologies and regulatory compliance for upper management, enhancing decision-making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ensure accurate risk assessments aligned with pricing strategies, fostering a culture of teamwork.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training on emerging actuarial technologies and methodologies to stay ahead of industry trends and innovations.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strong professional relationships with peers and leadership to enhance collaborative efforts in pricing development and assessment, contributing to a robust internal culture of excellence.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consistently favorable feedback on collaborative projects, highlighting effective communication and data-driven decision-making skills, leading to successful product pricing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pricing errors through improved model validation processes during tenure, contributing to overall efficiency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initiatives to integrate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actuarial software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20% increase in model processing speeds and enhanced data accuracy.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Actuarial Skills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Actuarial Science, Loss Ratio Projections, Rate Level Indications, Trend Analysis, Reserve Assessments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R, SAS, Python, Excel, Tableau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Predictive Analytics, Data Modeling, Risk Assessment, Statistical Modeling, Data Visualization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Actuarial Software, SQL, Market Benchmarks, Statistical Libraries, Visual Basic for Applications (VBA)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Regulatory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Corporate Governance, Regulatory Frameworks, Compliance Monitoring, Legal Requirements, Insurance Regulations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