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over 9 years of experience architecting and implementing high-performance distributed systems. Expertise in designing and evolving production Ceph clusters, developing resilient API services, and building fault-tolerant storage solutions. Proven ability to use tools such as Go, gRPC, and ScyllaDB to create scalable architectures that power cloud-native applications. Adept at understanding storage primitives and their application in real-world scenarios, committed to delivering high-leverage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multiple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enhancing scalability and reliability for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storage primitives into higher-level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engineering requirement documents guiding the transition of ideas to fully implemented monitoring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APIs for live migrations of stateful workloads between hosts to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comprehensive suite of storage primitives that support customer applications and internal services,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configuration, tuning, and operation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maximize performance and reliability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deployment environments and prevent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and performance metrics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application deployment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translate technical requirements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scaling initiatives that drove the platforms to support exponential user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developing self-managing systems that require minimal operational oversight.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architecting and developing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service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enabling continuous integration and deployment processes for timely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reliable storage management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logging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significantly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DevOps teams to enhance CI/CD pipelines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project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storage solutions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accelerated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orchestrated operations across multiple environments, enhancing reproducibility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build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targeted serverless architectures where applicable.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clean architecture principles, consistently encouraging code maintainability and readability for future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responsive user interfaces, improving user engagement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integrating with multiple APIs, initiated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data-fetching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for storage systems, working with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encrypt data in transit.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mentoring roles to guide junior developers through complex issues, fostering a collaborative work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implementing proper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speed up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communication and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noticeable increase in project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Bash,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Temporal, ScyllaDB, Ceph,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Docker, Terraform,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Storage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NFS, iSCSI, S3, CephFS, Ext4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