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enterprise support and technical operations. Proven expertise in managing high-severity escalations, facilitating cross-functional collaboration, and leading global support teams. Adept at leveraging a robust tech stack including Java, Cloud Technologies, and Kubernetes to deliver innovative solutions and enhanced operational performance. Strong background in incident management and process improvement with a focus on data integrity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L3 support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Sterling B2B Integrator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Sterling File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resolution of critical escalations.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escalation lifecycle,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drive root-cause analysis and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processes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operational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developing and delivering KPIs and incident reports to enhance support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process consistency and operational excellence by developing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workflows for support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proactively with customers, managing escalations and providing clear communication during high-pressure situations.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triage defects and guide timely bug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driving SLA enforcement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escalation governance practices across the support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hands-on development of support tools and custom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deployment workflows and improving application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software delivery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mentorship programs for junior engineers to foster a culture of learning and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high-severity escalations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actionable plans to address customer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ticketing and workflow management, driving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incident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ITIL frameworks to capture lessons learned from critical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enhance user experience by addressing software bugs and performance issues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to global support teams while overseeing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for client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with customers to gather insights that drive product improvements and support service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hackathons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innovate new troubleshooting tools, improving response times for escalated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support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integration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the support teams, fostering collaboration and continuous delivery in software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knowledge base articles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enhance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onboarding of new team members by providing training on support processes and technical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Sterling B2Bi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on-prem and cloud environments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optimize code deployment processes, reducing deployment time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operational support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integration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crafting hybrid cloud solutions that improved data accessibility for clients.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Support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KCS, ServiceNow, Jira, Bugzilla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Express.js,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IBM Sterling B2B Integrator, IBM Sterling File Gateway, Apache Kafka, Apache Camel,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