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9 years of experience in financial analysis, actuarial services, and data analysis in the healthcare technology sector. Proficient in leveraging SQL, Python, and advanced Excel techniques to streamline rebate reporting, reconciliation models, and client reporting. Proven track record of driving cross-functional initiatives and developing KPI metrics for efficiency gains and issue resolution.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and implementation of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-based reporting models to optimize rebate payment processes, enhancing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client reconciliation processes,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automation and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improved data quality for rebate reporting using advanced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ensuring accuracy across structured and unstructured data 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clinical, underwriting, and legal teams to develop reporting models aligning with business objectives and compliance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documented </w:t>
      </w:r>
      <w:r w:rsidRPr="00432203">
        <w:rPr>
          <w:rFonts w:asciiTheme="minorHAnsi" w:hAnsiTheme="minorHAnsi" w:cstheme="majorHAnsi"/>
          <w:b/>
          <w:bCs/>
          <w:lang w:val="en-US"/>
        </w:rPr>
        <w:t xml:space="preserve">Standard Operating Procedures (SOPs)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rebate payments to enhance reliability and adherence to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identify and rectify rebate reconciliation variances through comprehensive analytics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Excel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 data representation to present key performance indicators to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financial analysts on best practices in data management and reporting,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various reporting functions using </w:t>
      </w:r>
      <w:r w:rsidRPr="00432203">
        <w:rPr>
          <w:rFonts w:asciiTheme="minorHAnsi" w:hAnsiTheme="minorHAnsi" w:cstheme="majorHAnsi"/>
          <w:b/>
          <w:bCs/>
          <w:lang w:val="en-US"/>
        </w:rPr>
        <w:t xml:space="preserve">VBA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time spent on manual data entry.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project management framework to streamline workloads among the team, aligning efforts with the overall business strategy.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KPI metrics to effectively track efficiency improvements and financial risk mitigation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the adoption of data visualization tools, enhancing presentations for executive stakeholders.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data models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assist in financial forecasting and risk assessment for diverse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data integrity projects that utilized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validation and reconciliation tasks to enhance reporting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internal dashboards with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analytics that guided strategic decision-making in pricing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performance analysis on rebate programs through advanced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macros to derive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across departments to refine internal reporting metrics that drove operational efficiency, enhancing team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data analytics tools, ensuring team proficiency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financial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strategic planning initiatives that required asynchronous communication and detailed project coordination across multiple functions.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VBA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experiments that tested the viability of new pricing structures and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Enhancing collaboration between technical teams and business units, successfully translating financial data into actionable business intelligence.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analytical frameworks that optimized pricing operations, resulting in streamlined contract negotiations.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client data imports using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real-time solutions for large datasets and ensuring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Crystal Reports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customized financial reporting solutions tailored to client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multiple financial databases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rebate dynamics for accuracy.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analyze financial data trends, providing insights that enhanced project proposals and operational strategy.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reconciliation processes by designing complex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for efficient data retrieval.</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requirements for data reporting, ensuring alignment with business and compliance goals, leading to a 25% increase in data retrieval speed.</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Java, R,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SQLite,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Excel, Tableau,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Financial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SAP, Orchard, QuickBooks, Visual Basic for Applications (VBA), Alteryx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Reporting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Crystal Reports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