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Machine Learning Engineer with over 9 years of experience specializing in deep learning and natural language processing (NLP). Proven expertise in designing, developing, and implementing cutting-edge machine learning algorithms and models, with a strong track record of successful project leadership in high-impact environments. Passionate about using AI and NLP to drive innovation and improve user experiences for mental health applications. A strong communicator and mentor with a commitment to driving team success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language processing capabilities within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dynamically match users with appropriate peer support based on real-time input.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data scientists and engineers to optimize development processes, improving project timelines and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solutions across digital platforms,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model performance, driving continuous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achieving significant reductions in processing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deep learning frameworks, enhancing the accuracy of predictions in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evaluation and refinement, ensuring robust performance in deployment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intelligent agentic workflows to enhance user engagement in peer support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scaling for peak usage times and data processing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open-source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construct reliable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 classification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accuracy in user support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high-quality documentation and best practices for machine learning methodologies, enhancing knowledge sharing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data-driven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high-level text generation and understanding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refine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recommendation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machine learning algorithms that enhanced user satisfaction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 sets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project objectives and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assessments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statistical tools and frameworks, notably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transform user needs into quantitative metrics for model training requirements, optimizing system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ethics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responsible AI usage in workplace environments, promoting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range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predict user behaviors and mental health needs through enhanced data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research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multiple publications in peer-reviewed journals as a part of a collaborative team effort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user-friendly interfaces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enhanced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testing and validation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models, enhancing accuracy rates by implementing structured testing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data processing capabilities by 25% through optimizing AI infrastructures and workflows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Deep Learning, Reinforcement Learning, NLP, RAG Systems, Recommendation Systems, Agentic Workflows, Contextual AI, Multi-modal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Transformers, BERT, GPT, Hugging Face, PyTorch, TensorFlow, Scikit-learn,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R, SQL,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Apache Spark, Hadoop,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SpaCy, NLTK, Pandas, NumPy, Matplotlib, Seaborn, OpenCV, SciPy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