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Machine Learning Consultant with over 9 years of experience in architecting and deploying machine learning solutions. Proven expertise in transforming complex data challenges into strategic business insights. Proficient in the Microsoft Fabric platform, Python, and various data science libraries. Adept at collaborating with cross-functional teams to deliver actionable insights that drive client success, automating machine learning lifecycles, and enhancing sales strategies through data-driven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design and architecture of a comprehensive machine learning solution on </w:t>
      </w:r>
      <w:r w:rsidRPr="00432203">
        <w:rPr>
          <w:rFonts w:asciiTheme="minorHAnsi" w:hAnsiTheme="minorHAnsi" w:cstheme="majorHAnsi"/>
          <w:b/>
          <w:bCs/>
          <w:lang w:val="en-US"/>
        </w:rPr>
        <w:t xml:space="preserve">Microsoft Fabric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optimizing the project timelines by aligning feature engineering with client objectives in sales.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trained, and fine-tuned predictive models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Scikit-learn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focusing on building </w:t>
      </w:r>
      <w:r w:rsidRPr="00432203">
        <w:rPr>
          <w:rFonts w:asciiTheme="minorHAnsi" w:hAnsiTheme="minorHAnsi" w:cstheme="majorHAnsi"/>
          <w:b/>
          <w:bCs/>
          <w:lang w:val="en-US"/>
        </w:rPr>
        <w:t xml:space="preserve">propensity models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that translate complex datasets into actionable insights for the sales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MLOps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strategies using </w:t>
      </w:r>
      <w:r w:rsidRPr="00432203">
        <w:rPr>
          <w:rFonts w:asciiTheme="minorHAnsi" w:hAnsiTheme="minorHAnsi" w:cstheme="majorHAnsi"/>
          <w:b/>
          <w:bCs/>
          <w:lang w:val="en-US"/>
        </w:rPr>
        <w:t xml:space="preserve">MLflow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automated pipelines for model deployment and monitoring, ensuring continuous integration and delivery of machine learning models in production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w:t>
      </w:r>
      <w:r w:rsidRPr="00432203">
        <w:rPr>
          <w:rFonts w:asciiTheme="minorHAnsi" w:hAnsiTheme="minorHAnsi" w:cstheme="majorHAnsi"/>
          <w:b/>
          <w:bCs/>
          <w:lang w:val="en-US"/>
        </w:rPr>
        <w:t xml:space="preserve">Data Engineers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establish effective data contracts ensuring high-quality, analysis-ready datasets that meet rigorous business requirements.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workshops with stakeholders to translate business goals into technical specifications, enhancing clarity and ensuring alignment across the project landscape.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Azure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cloud services to streamline data ingestion processes, notably improving model retraining cycles and batch scoring processes through automation.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Wrote tests to validate model accuracy and robustness, increasing reliability in production by establishing performance benchmarks with </w:t>
      </w:r>
      <w:r w:rsidRPr="00432203">
        <w:rPr>
          <w:rFonts w:asciiTheme="minorHAnsi" w:hAnsiTheme="minorHAnsi" w:cstheme="majorHAnsi"/>
          <w:b/>
          <w:bCs/>
          <w:lang w:val="en-US"/>
        </w:rPr>
        <w:t xml:space="preserve">PyTest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unittest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Regularly communicated with both technical and non-technical stakeholders, effectively conveying complex technical details in an understandable manner, particularly around model outputs and business impacts.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Generated human-readable </w:t>
      </w:r>
      <w:r w:rsidRPr="00432203">
        <w:rPr>
          <w:rFonts w:asciiTheme="minorHAnsi" w:hAnsiTheme="minorHAnsi" w:cstheme="majorHAnsi"/>
          <w:b/>
          <w:bCs/>
          <w:lang w:val="en-US"/>
        </w:rPr>
        <w:t xml:space="preserve">reason codes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communication guidance from predictive modeling outputs to assist sales teams, demonstrating the actionable value of data-driven insights.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model interpretability through use of libraries like </w:t>
      </w:r>
      <w:r w:rsidRPr="00432203">
        <w:rPr>
          <w:rFonts w:asciiTheme="minorHAnsi" w:hAnsiTheme="minorHAnsi" w:cstheme="majorHAnsi"/>
          <w:b/>
          <w:bCs/>
          <w:lang w:val="en-US"/>
        </w:rPr>
        <w:t xml:space="preserve">SHAP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LIME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making results accessible and understandable to end-users.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sprints to deliver iterative improvements on model functionality, actively engaging in retrospectives to refine the data science approach and outcomes.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machine learning initiatives leveraging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Azure ML Studio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build predictive models aimed at enhancing user engagement and sales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an agile environment to integrate </w:t>
      </w:r>
      <w:r w:rsidRPr="00432203">
        <w:rPr>
          <w:rFonts w:asciiTheme="minorHAnsi" w:eastAsia="Times New Roman" w:hAnsiTheme="minorHAnsi" w:cs="Times New Roman"/>
          <w:b/>
          <w:bCs/>
          <w:lang w:val="en-US"/>
        </w:rPr>
        <w:t xml:space="preserve">CI/CD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practices in model development, significantly streamlining deployment processes and improving delivery timelines.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detailed data analysis using </w:t>
      </w:r>
      <w:r w:rsidRPr="00432203">
        <w:rPr>
          <w:rFonts w:asciiTheme="minorHAnsi" w:eastAsia="Times New Roman" w:hAnsiTheme="minorHAnsi" w:cs="Times New Roman"/>
          <w:b/>
          <w:bCs/>
          <w:lang w:val="en-US"/>
        </w:rPr>
        <w:t xml:space="preserve">Pandas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NumPy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translating insights into actionable strategies for cross-functional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Tableau</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visualize complex datasets, driving data-backed decisions in marketing strategies and improving stakeholder communication.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data pipeline development using </w:t>
      </w:r>
      <w:r w:rsidRPr="00432203">
        <w:rPr>
          <w:rFonts w:asciiTheme="minorHAnsi" w:eastAsia="Times New Roman" w:hAnsiTheme="minorHAnsi" w:cs="Times New Roman"/>
          <w:b/>
          <w:bCs/>
          <w:lang w:val="en-US"/>
        </w:rPr>
        <w:t xml:space="preserve">Apache Spark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robust data processing capabilities that supported large-scale model training activities.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ML lifecycle automation strategies through </w:t>
      </w:r>
      <w:r w:rsidRPr="00432203">
        <w:rPr>
          <w:rFonts w:asciiTheme="minorHAnsi" w:eastAsia="Times New Roman" w:hAnsiTheme="minorHAnsi" w:cs="Times New Roman"/>
          <w:b/>
          <w:bCs/>
          <w:lang w:val="en-US"/>
        </w:rPr>
        <w:t xml:space="preserve">Kubeflow</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model version control and facilitating the efficient retraining of models as new data was introduced.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cross-team collaborations to align on best practices for machine learning implementation and data usage strategies across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KPI dashboards in </w:t>
      </w:r>
      <w:r w:rsidRPr="00432203">
        <w:rPr>
          <w:rFonts w:asciiTheme="minorHAnsi" w:eastAsia="Times New Roman" w:hAnsiTheme="minorHAnsi" w:cs="Times New Roman"/>
          <w:b/>
          <w:bCs/>
          <w:lang w:val="en-US"/>
        </w:rPr>
        <w:t xml:space="preserve">Power BI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translating data point metrics regarding sales performance and lead quality into strategic insights for executive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data scientists in best practices for deploying machine learning solutions, solidifying a culture of continuous learning and improvement within the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a standardized testing framework for machine learning models using </w:t>
      </w:r>
      <w:r w:rsidRPr="00432203">
        <w:rPr>
          <w:rFonts w:asciiTheme="minorHAnsi" w:eastAsia="Times New Roman" w:hAnsiTheme="minorHAnsi" w:cs="Times New Roman"/>
          <w:b/>
          <w:bCs/>
          <w:lang w:val="en-US"/>
        </w:rPr>
        <w:t xml:space="preserve">Pytest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model evaluation processes and reducing the incidence of deployment errors.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data analytics solutions using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assess sales performance and formulate actionable recommendations to drive business growth.</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creating an internal training program that covered foundational machine learning principles and the use of relevant libraries like </w:t>
      </w:r>
      <w:r w:rsidRPr="00432203">
        <w:rPr>
          <w:rFonts w:asciiTheme="minorHAnsi" w:eastAsia="Times New Roman" w:hAnsiTheme="minorHAnsi" w:cs="Times New Roman"/>
          <w:b/>
          <w:bCs/>
          <w:lang w:val="en-US"/>
        </w:rPr>
        <w:t xml:space="preserve">Scikit-learn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TensorFlow</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team skill sets.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design and implementation of marketing analytics solutions by utilizing </w:t>
      </w:r>
      <w:r w:rsidRPr="00432203">
        <w:rPr>
          <w:rFonts w:asciiTheme="minorHAnsi" w:eastAsia="Times New Roman" w:hAnsiTheme="minorHAnsi" w:cs="Times New Roman"/>
          <w:b/>
          <w:bCs/>
          <w:lang w:val="en-US"/>
        </w:rPr>
        <w:t xml:space="preserv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analysis and model building.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effective data science workshops, teaching model deployment best practices to ensure successful integration of analytical solutions within business units.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client meetings and proposal development, employing </w:t>
      </w:r>
      <w:r w:rsidRPr="00432203">
        <w:rPr>
          <w:rFonts w:asciiTheme="minorHAnsi" w:eastAsia="Times New Roman" w:hAnsiTheme="minorHAnsi" w:cs="Times New Roman"/>
          <w:b/>
          <w:bCs/>
          <w:lang w:val="en-US"/>
        </w:rPr>
        <w:t xml:space="preserve">data storytelling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techniques to clarify analysis results and drive home the business impacts of advanced analytics.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existing machine learning processes which led to a 20% increase in efficiency in predictive model retraining and operational workflows for data engineers.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SQL, Java, R, Scala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Processing &amp; Analysis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Pandas, NumPy, Dask, Apache Spark, Databricks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Machine Learning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Scikit-learn, TensorFlow, PyTorch, Spark MLlib, MLflow</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Microsoft Azure, AWS, Google Cloud Platform, Microsoft Fabric, Azure Databricks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Model Interpretation &amp; MLOps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SHAP, LIME, MLflow, Kubeflow, CI/CD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Business Intelligence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Power BI, Tableau, Looker, Microsoft Excel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