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in the software development industry, specializing in full-stack development. Proficient in leveraging a diverse set of technologies such as Java, Spring Boot, React, and Node.js to create scalable web applications. Strong background in cloud services including AWS and Azure, with proven experience in microservices architecture and CI/CD processes. Adept at utilizing modern testing frameworks to deliver high-quality software and drive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requests from the frontend.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reducing load times through optimized code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deployment and management of containerized applications across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CI/CD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frequency and reducing lead time for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ensuring high reliability and maintainability of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to deploy and maintain scalable applications, enhancing system availability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data exchange and service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and data structure for improved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 sprints and code reviews, fostering a collaborative environment and improving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mentored junior developers by reviewing their code and providing technical guidance on best practices, fostering their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extensive debugging sessions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the early detection and resolution of critical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project specifications and deployment processes, facilitating easier onboarding and project continuity.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the development of project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enhances system efficiency by implementing design patterns and optimization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front-end designs, ensuring cross-browser compatibility and dynamic content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transaction integrity for a diverse range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CI/CD pipelines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application delivery and facilitate faster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client-side validations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the responsiveness of web applications to improve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executed test cases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defect rates before deployment stages.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concepts, enhancing team capabilities in modern software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regular code reviews for enhancement and knowledge sharing among team members, contributing to overall project quality and team skills.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architectural designs and frameworks to promote optimal application performance, leveraging advanced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a knowledge base for troubleshooting which improved response time to technical issues with a focus on process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e-learning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 and learning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designs compatible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database migrations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speed and scalability during high-traffic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unit tests for applications, significantly reducing regression issues in subsequent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application performance tuning and optimization processes, leading to a measurable performance increase as confirmed by user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faster deployment cycle by implementing solid version control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SQL, HTML, CSS,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Node.js, Express.js, Django, Angular, jQuery, Bootstrap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 SQLite, Cassandra,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AWS, Azure, Docker, Kubernetes, Jenkins, Git, Maven, Gradle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Jest, Cypress, Postman, JUnit, Cucumber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