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9 years of experience in designing and implementing cutting-edge AI-driven solutions in diverse environments. Expertise in AI/NLP, microservices, and advanced data engineering with a strong foundation in using tools like LangGraph, Haystack, FastAPI, and vector databases. Proven track record in managing engineering teams, optimizing pipelines, and translating business requirements into measurable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RAG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Haystack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AI engineers, performing code reviews, pair programming, and architecture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vectorized retrieval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Qdrant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structured and spatial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geospatial data handling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tuning for embedding quality and retrieval precision across multi-tenant data lakes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DuckDB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model observability and explainability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audit trails for compliance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business workflows into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resulting in significant ROI improvements for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enterprise-grade, open-source-first design principles, leading to accelerated project timelines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various AI solutions, ensuring seamless integration and user acceptance.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on developed applications to guarantee optimal functionality under varying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enhance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innovation-driven environment to inspire creativity and technical excellence across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UI components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services and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following RESTful design principles to improve system interoperability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analysis and reporting features, thus reducing execution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achieving improved resource allocation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TDD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ensure high quality of deliverables in a timely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stakeholders to gain deeper insights into their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 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performance handling of concurrent tasks in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open-source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NLP functionalities in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processes and enhancing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streamlining user interaction and content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interactive course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ratings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accessibility for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of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upskill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boosting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integrating third-party services, leading to improved operational workflows for clients.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Pandas, DuckDB, PySpark, spaCy, Hugging Face Transformers, Haystack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LangGraph, LangChain, OpenAI APIs, AI/Machine Learning, Retrieval-Augmented Generation (RAG)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PostGIS, GeoPandas, QGIS, Qdrant, FAISS,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 Actions, CI/CD, MLOps,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