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9 years of experience in developing sophisticated web applications using JavaScript, Node.js, and React. At TechWize, contributed to significant enhancements in engineering standards, frameworks, and tooling, which resulted in improved application performance and maintainability. Proven track record of collaborating effectively with cross-functional teams to deliver high-quality, cutting-edge solutions and troubleshoot complex technical issues. Adept at designing APIs and optimizing web application lifecycles, with a focus on utilizing advanced coding techniques and methodologies to exceed company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high-quality web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deliver innovative features aligned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design and development utilizing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debugging production issues, refining software strategies and establishing maintenance protocols for long-term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reliability, and minimizing downtime in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scale application performance, reducing latency and increasing data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workflows, ensuring seamless collaboration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engineering standards and development processes by introducing a robust CI/CD pipeline used for both testing and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knowledge by conducting workshops on advanced web technologies, including best practices for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state management libraries like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 particularly in large-scale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visually appealing and user-friendly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an optimized user experience across all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promoting coding standards compliance and continuous learning among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through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architecture of a feature-rich SaaS application, focusing on modularity and ease of integration with other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comprehensive RESTful API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mobile and web applications to access backend services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ensure effective data models and database structures were in place,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implementation of automation testing processes that reduced bug occurrences by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consistent communication with stakeholders to gather project requirements and provide updates using agile methodologies and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hand-in-hand with DevOps teams to create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focusing on load times and responsiveness by utilizing profiling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encouraging innovative solutions and collaborative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overall security posture of applications through knowledge of compliance standards like SOC 2 and HIPAA.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educational engagement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Installed dependencies and developed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efficient state management throughout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code contributions and introduced regular code review processes to enhance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 microservices architecture which led to better scalability and performance of the platform, working closely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teams by providing technical requirements for user stories, contributing significantly to the agile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pair programming sessions to facilitate knowledge sharing and improve team development practices, fostering a positive development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React,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Webpack,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Mongoose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Express.js, Axios, socket.io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