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Engineer with 9 years of experience specializing in developing and implementing robust, scalable applications. Skilled in utilizing cutting-edge technologies and frameworks such as Java and Spring Boot to deliver high-quality software solutions. Proven track record in leading teams, enhancing system architecture, and optimizing application performance. Strong technical expertise complemented by extensive experience in software testing and debugging, ensuring seamless integration and functionality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 capabilities and user experience while maintaining high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to facilitate seamless data management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microservice-based solutions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continuous delivery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bug occurrence and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dynamic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performance improvements in query execution time by refining SQL statements.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coding best practices, ensuring application integrity and data protection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actively participating in code reviews to ensure adherence to coding standards and improve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a culture of innovation and encouraging the adoption of best engineering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monitoring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setting up alerts for application downtime and performance issues, thus proactive in maintaining application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and retrospectives which enhanced team collaboration and project visibility.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responsiveness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enhancing overall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application performance enhancements through optimizing front-end and back-end integrations with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indexing strategies and caching mechanisms to speed up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by integrating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workflow efficiency, resulting in a more streamlined development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authentication and authorization, protecting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enforce coding standards and best practices across the development team, increasing codebase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that all endpoints were properly validated before production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interactions to gather feedback on software functionalities, allowing for iterative improvements based on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20% reduction in loading times by optimizing assets and implementing lazy loading techniques in the front-end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critical projects that enhanced customer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utilizing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for developed features, assisting team members and stakeholders in understanding the application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enabling continuous alignment of goals with business objectives and timely completion of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analysis tools to conduct code performance profiling, identifying bottlenecks and proposing actionable improvements that optimized system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overall team knowledge by facilitating knowledge-sharing sessions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recent tech trends, influencing a culture of continuous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