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9 years of extensive experience in designing, building, and maintaining robust Java applications. Proven expertise in optimizing system performance, code quality, and implementing best practices in software development. Strong skills in core Java, Spring frameworks, and event processing models. Passionate about leveraging data and developing systems that enhance understanding and adoption of cryptocurrencies.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improved system performance and user experience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functional applications, consistently ensuring software met high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scalability and maintainedability of complex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data processing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 and logging, leading to improved data access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adhering to best practices in database management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for adherence to quality and security standards,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minimize latency for database queries, significantly increasing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initiatives during full lifecycle of Java projects, identifying system bottlenecks and coordinating efficient resolutions.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facilitate continuous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integrate continuous development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maintained code quality with emphasis on clean coding principles to ensure project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to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availability and responsiveness across services during my tenure at Asana.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functional requirements and translated them into technical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approaches.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software architecture decision-making,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patterns to enhance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debugging to fine-tune applications, utilizing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ensuring they meet business logic requirements while maintaining high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unit and integration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testing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actively in DevOps teams deploying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CI/CD pipeline to streamline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engaging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with more dynamic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aligning with complex query requirements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continuous improvement processes within the engineering team, advocating for best practices in both coding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team objectives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sessions, providing input on the implementation of core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within larger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integrating third-party services, ensuring seamless communication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RESTful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documentation and engaged with QA teams to define testing processes and success criteria.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database teams to manage and optimize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improving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efforts in unit testing, achieving a 90% coverage rate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Python,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Microservices, Reactor, JPA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MySQL, Redis, PostgreSQL,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Prometheus, Grafana,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SonarQube, Code Review</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